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DC" w:rsidRPr="00A033DC" w:rsidRDefault="00A033DC" w:rsidP="00A033DC">
      <w:pPr>
        <w:shd w:val="clear" w:color="auto" w:fill="FFFFFF"/>
        <w:spacing w:before="300" w:after="270" w:line="240" w:lineRule="auto"/>
        <w:outlineLvl w:val="0"/>
        <w:rPr>
          <w:rFonts w:ascii="inherit" w:eastAsia="Times New Roman" w:hAnsi="inherit" w:cs="Helvetica"/>
          <w:b/>
          <w:bCs/>
          <w:color w:val="444444"/>
          <w:kern w:val="36"/>
          <w:sz w:val="36"/>
          <w:szCs w:val="36"/>
          <w:lang w:eastAsia="ru-RU"/>
        </w:rPr>
      </w:pPr>
      <w:r w:rsidRPr="00A033DC">
        <w:rPr>
          <w:rFonts w:ascii="inherit" w:eastAsia="Times New Roman" w:hAnsi="inherit" w:cs="Helvetica"/>
          <w:b/>
          <w:bCs/>
          <w:color w:val="444444"/>
          <w:kern w:val="36"/>
          <w:sz w:val="36"/>
          <w:szCs w:val="36"/>
          <w:lang w:eastAsia="ru-RU"/>
        </w:rPr>
        <w:t>Ювенильный дерматомиозит</w:t>
      </w:r>
    </w:p>
    <w:p w:rsidR="00A033DC" w:rsidRPr="00A033DC" w:rsidRDefault="00A033DC" w:rsidP="00A033DC">
      <w:pPr>
        <w:shd w:val="clear" w:color="auto" w:fill="F0F0F0"/>
        <w:spacing w:after="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Клинические рекомендации</w:t>
      </w:r>
    </w:p>
    <w:p w:rsidR="00A033DC" w:rsidRPr="00A033DC" w:rsidRDefault="00A033DC" w:rsidP="00A033DC">
      <w:pPr>
        <w:shd w:val="clear" w:color="auto" w:fill="F0F0F0"/>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t>Ювенильный дерматомиозит</w:t>
      </w:r>
    </w:p>
    <w:p w:rsidR="00A033DC" w:rsidRPr="00A033DC" w:rsidRDefault="00A033DC" w:rsidP="00A033DC">
      <w:pPr>
        <w:shd w:val="clear" w:color="auto" w:fill="F0F0F0"/>
        <w:spacing w:after="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МКБ 10: </w:t>
      </w:r>
      <w:r w:rsidRPr="00A033DC">
        <w:rPr>
          <w:rFonts w:ascii="Helvetica" w:eastAsia="Times New Roman" w:hAnsi="Helvetica" w:cs="Helvetica"/>
          <w:b/>
          <w:bCs/>
          <w:color w:val="333333"/>
          <w:sz w:val="24"/>
          <w:szCs w:val="24"/>
          <w:lang w:eastAsia="ru-RU"/>
        </w:rPr>
        <w:t>М33.0</w:t>
      </w:r>
    </w:p>
    <w:p w:rsidR="00A033DC" w:rsidRPr="00A033DC" w:rsidRDefault="00A033DC" w:rsidP="00A033DC">
      <w:pPr>
        <w:shd w:val="clear" w:color="auto" w:fill="F0F0F0"/>
        <w:spacing w:after="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Год утверждения (частота пересмотра): </w:t>
      </w:r>
      <w:r w:rsidRPr="00A033DC">
        <w:rPr>
          <w:rFonts w:ascii="Helvetica" w:eastAsia="Times New Roman" w:hAnsi="Helvetica" w:cs="Helvetica"/>
          <w:b/>
          <w:bCs/>
          <w:color w:val="333333"/>
          <w:sz w:val="24"/>
          <w:szCs w:val="24"/>
          <w:lang w:eastAsia="ru-RU"/>
        </w:rPr>
        <w:t>2016 (пересмотр каждые 3 года)</w:t>
      </w:r>
    </w:p>
    <w:p w:rsidR="00A033DC" w:rsidRPr="00A033DC" w:rsidRDefault="00A033DC" w:rsidP="00A033DC">
      <w:pPr>
        <w:shd w:val="clear" w:color="auto" w:fill="F0F0F0"/>
        <w:spacing w:after="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ID: </w:t>
      </w:r>
      <w:r w:rsidRPr="00A033DC">
        <w:rPr>
          <w:rFonts w:ascii="Helvetica" w:eastAsia="Times New Roman" w:hAnsi="Helvetica" w:cs="Helvetica"/>
          <w:b/>
          <w:bCs/>
          <w:color w:val="333333"/>
          <w:sz w:val="24"/>
          <w:szCs w:val="24"/>
          <w:lang w:eastAsia="ru-RU"/>
        </w:rPr>
        <w:t>КР480</w:t>
      </w:r>
    </w:p>
    <w:p w:rsidR="00A033DC" w:rsidRPr="00A033DC" w:rsidRDefault="00A033DC" w:rsidP="00A033DC">
      <w:pPr>
        <w:shd w:val="clear" w:color="auto" w:fill="F0F0F0"/>
        <w:spacing w:after="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URL:</w:t>
      </w:r>
    </w:p>
    <w:p w:rsidR="00A033DC" w:rsidRPr="00A033DC" w:rsidRDefault="00A033DC" w:rsidP="00A033DC">
      <w:pPr>
        <w:shd w:val="clear" w:color="auto" w:fill="F0F0F0"/>
        <w:spacing w:after="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Профессиональные ассоциации:</w:t>
      </w:r>
    </w:p>
    <w:p w:rsidR="00A033DC" w:rsidRPr="00A033DC" w:rsidRDefault="00A033DC" w:rsidP="00A033DC">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Союз педиатров России</w:t>
      </w:r>
    </w:p>
    <w:p w:rsidR="00A033DC" w:rsidRPr="00A033DC" w:rsidRDefault="00A033DC" w:rsidP="00A033DC">
      <w:pPr>
        <w:shd w:val="clear" w:color="auto" w:fill="F0F0F0"/>
        <w:spacing w:after="0" w:line="240" w:lineRule="auto"/>
        <w:rPr>
          <w:rFonts w:ascii="Helvetica" w:eastAsia="Times New Roman" w:hAnsi="Helvetica" w:cs="Helvetica"/>
          <w:color w:val="AAAAAA"/>
          <w:sz w:val="24"/>
          <w:szCs w:val="24"/>
          <w:lang w:eastAsia="ru-RU"/>
        </w:rPr>
      </w:pPr>
      <w:r w:rsidRPr="00A033DC">
        <w:rPr>
          <w:rFonts w:ascii="Helvetica" w:eastAsia="Times New Roman" w:hAnsi="Helvetica" w:cs="Helvetica"/>
          <w:color w:val="AAAAAA"/>
          <w:sz w:val="24"/>
          <w:szCs w:val="24"/>
          <w:lang w:eastAsia="ru-RU"/>
        </w:rPr>
        <w:t>Утверждены</w:t>
      </w:r>
    </w:p>
    <w:p w:rsidR="00A033DC" w:rsidRPr="00A033DC" w:rsidRDefault="00A033DC" w:rsidP="00A033DC">
      <w:pPr>
        <w:shd w:val="clear" w:color="auto" w:fill="F0F0F0"/>
        <w:spacing w:after="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Союзом педиатров России</w:t>
      </w:r>
    </w:p>
    <w:p w:rsidR="00A033DC" w:rsidRPr="00A033DC" w:rsidRDefault="00A033DC" w:rsidP="00A033DC">
      <w:pPr>
        <w:shd w:val="clear" w:color="auto" w:fill="F0F0F0"/>
        <w:spacing w:after="0" w:line="240" w:lineRule="auto"/>
        <w:rPr>
          <w:rFonts w:ascii="Helvetica" w:eastAsia="Times New Roman" w:hAnsi="Helvetica" w:cs="Helvetica"/>
          <w:color w:val="AAAAAA"/>
          <w:sz w:val="24"/>
          <w:szCs w:val="24"/>
          <w:lang w:eastAsia="ru-RU"/>
        </w:rPr>
      </w:pPr>
      <w:r w:rsidRPr="00A033DC">
        <w:rPr>
          <w:rFonts w:ascii="Helvetica" w:eastAsia="Times New Roman" w:hAnsi="Helvetica" w:cs="Helvetica"/>
          <w:color w:val="AAAAAA"/>
          <w:sz w:val="24"/>
          <w:szCs w:val="24"/>
          <w:lang w:eastAsia="ru-RU"/>
        </w:rPr>
        <w:t>Согласованы</w:t>
      </w:r>
    </w:p>
    <w:p w:rsidR="00A033DC" w:rsidRPr="00A033DC" w:rsidRDefault="00A033DC" w:rsidP="00A033DC">
      <w:pPr>
        <w:shd w:val="clear" w:color="auto" w:fill="F0F0F0"/>
        <w:spacing w:after="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Научным советом Министерства Здравоохранения Российской Федерации __ __________201_ г.</w:t>
      </w:r>
    </w:p>
    <w:p w:rsidR="00A033DC" w:rsidRPr="00A033DC" w:rsidRDefault="00A033DC" w:rsidP="00A033DC">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t>Оглавление</w:t>
      </w:r>
    </w:p>
    <w:p w:rsidR="00A033DC" w:rsidRPr="00A033DC" w:rsidRDefault="00A033DC" w:rsidP="00A033D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 w:anchor="part_2" w:history="1">
        <w:r w:rsidRPr="00A033DC">
          <w:rPr>
            <w:rFonts w:ascii="Helvetica" w:eastAsia="Times New Roman" w:hAnsi="Helvetica" w:cs="Helvetica"/>
            <w:color w:val="336688"/>
            <w:sz w:val="24"/>
            <w:szCs w:val="24"/>
            <w:lang w:eastAsia="ru-RU"/>
          </w:rPr>
          <w:t>Ключевые слова</w:t>
        </w:r>
      </w:hyperlink>
    </w:p>
    <w:p w:rsidR="00A033DC" w:rsidRPr="00A033DC" w:rsidRDefault="00A033DC" w:rsidP="00A033D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7" w:anchor="part_3" w:history="1">
        <w:r w:rsidRPr="00A033DC">
          <w:rPr>
            <w:rFonts w:ascii="Helvetica" w:eastAsia="Times New Roman" w:hAnsi="Helvetica" w:cs="Helvetica"/>
            <w:color w:val="336688"/>
            <w:sz w:val="24"/>
            <w:szCs w:val="24"/>
            <w:lang w:eastAsia="ru-RU"/>
          </w:rPr>
          <w:t>Список сокращений</w:t>
        </w:r>
      </w:hyperlink>
    </w:p>
    <w:p w:rsidR="00A033DC" w:rsidRPr="00A033DC" w:rsidRDefault="00A033DC" w:rsidP="00A033D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8" w:anchor="part_5" w:history="1">
        <w:r w:rsidRPr="00A033DC">
          <w:rPr>
            <w:rFonts w:ascii="Helvetica" w:eastAsia="Times New Roman" w:hAnsi="Helvetica" w:cs="Helvetica"/>
            <w:color w:val="336688"/>
            <w:sz w:val="24"/>
            <w:szCs w:val="24"/>
            <w:lang w:eastAsia="ru-RU"/>
          </w:rPr>
          <w:t>1. Краткая информация</w:t>
        </w:r>
      </w:hyperlink>
    </w:p>
    <w:p w:rsidR="00A033DC" w:rsidRPr="00A033DC" w:rsidRDefault="00A033DC" w:rsidP="00A033D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9" w:anchor="part_6" w:history="1">
        <w:r w:rsidRPr="00A033DC">
          <w:rPr>
            <w:rFonts w:ascii="Helvetica" w:eastAsia="Times New Roman" w:hAnsi="Helvetica" w:cs="Helvetica"/>
            <w:color w:val="336688"/>
            <w:sz w:val="24"/>
            <w:szCs w:val="24"/>
            <w:lang w:eastAsia="ru-RU"/>
          </w:rPr>
          <w:t>2. Диагностика</w:t>
        </w:r>
      </w:hyperlink>
    </w:p>
    <w:p w:rsidR="00A033DC" w:rsidRPr="00A033DC" w:rsidRDefault="00A033DC" w:rsidP="00A033D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0" w:anchor="part_7" w:history="1">
        <w:r w:rsidRPr="00A033DC">
          <w:rPr>
            <w:rFonts w:ascii="Helvetica" w:eastAsia="Times New Roman" w:hAnsi="Helvetica" w:cs="Helvetica"/>
            <w:color w:val="336688"/>
            <w:sz w:val="24"/>
            <w:szCs w:val="24"/>
            <w:lang w:eastAsia="ru-RU"/>
          </w:rPr>
          <w:t>3. Лечение</w:t>
        </w:r>
      </w:hyperlink>
    </w:p>
    <w:p w:rsidR="00A033DC" w:rsidRPr="00A033DC" w:rsidRDefault="00A033DC" w:rsidP="00A033D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1" w:anchor="part_8" w:history="1">
        <w:r w:rsidRPr="00A033DC">
          <w:rPr>
            <w:rFonts w:ascii="Helvetica" w:eastAsia="Times New Roman" w:hAnsi="Helvetica" w:cs="Helvetica"/>
            <w:color w:val="336688"/>
            <w:sz w:val="24"/>
            <w:szCs w:val="24"/>
            <w:lang w:eastAsia="ru-RU"/>
          </w:rPr>
          <w:t>4. Реабилитация</w:t>
        </w:r>
      </w:hyperlink>
    </w:p>
    <w:p w:rsidR="00A033DC" w:rsidRPr="00A033DC" w:rsidRDefault="00A033DC" w:rsidP="00A033D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2" w:anchor="part_9" w:history="1">
        <w:r w:rsidRPr="00A033DC">
          <w:rPr>
            <w:rFonts w:ascii="Helvetica" w:eastAsia="Times New Roman" w:hAnsi="Helvetica" w:cs="Helvetica"/>
            <w:color w:val="336688"/>
            <w:sz w:val="24"/>
            <w:szCs w:val="24"/>
            <w:lang w:eastAsia="ru-RU"/>
          </w:rPr>
          <w:t>5. Профилактика и диспансерное наблюдение</w:t>
        </w:r>
      </w:hyperlink>
    </w:p>
    <w:p w:rsidR="00A033DC" w:rsidRPr="00A033DC" w:rsidRDefault="00A033DC" w:rsidP="00A033D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3" w:anchor="part_10" w:history="1">
        <w:r w:rsidRPr="00A033DC">
          <w:rPr>
            <w:rFonts w:ascii="Helvetica" w:eastAsia="Times New Roman" w:hAnsi="Helvetica" w:cs="Helvetica"/>
            <w:color w:val="336688"/>
            <w:sz w:val="24"/>
            <w:szCs w:val="24"/>
            <w:lang w:eastAsia="ru-RU"/>
          </w:rPr>
          <w:t>6. Дополнительная информация, влияющая на течение и исход заболевания</w:t>
        </w:r>
      </w:hyperlink>
    </w:p>
    <w:p w:rsidR="00A033DC" w:rsidRPr="00A033DC" w:rsidRDefault="00A033DC" w:rsidP="00A033D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4" w:anchor="part_11" w:history="1">
        <w:r w:rsidRPr="00A033DC">
          <w:rPr>
            <w:rFonts w:ascii="Helvetica" w:eastAsia="Times New Roman" w:hAnsi="Helvetica" w:cs="Helvetica"/>
            <w:color w:val="336688"/>
            <w:sz w:val="24"/>
            <w:szCs w:val="24"/>
            <w:lang w:eastAsia="ru-RU"/>
          </w:rPr>
          <w:t>Критерии оценки качества медицинской помощи</w:t>
        </w:r>
      </w:hyperlink>
    </w:p>
    <w:p w:rsidR="00A033DC" w:rsidRPr="00A033DC" w:rsidRDefault="00A033DC" w:rsidP="00A033D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5" w:anchor="part_12" w:history="1">
        <w:r w:rsidRPr="00A033DC">
          <w:rPr>
            <w:rFonts w:ascii="Helvetica" w:eastAsia="Times New Roman" w:hAnsi="Helvetica" w:cs="Helvetica"/>
            <w:color w:val="336688"/>
            <w:sz w:val="24"/>
            <w:szCs w:val="24"/>
            <w:lang w:eastAsia="ru-RU"/>
          </w:rPr>
          <w:t>Список литературы</w:t>
        </w:r>
      </w:hyperlink>
    </w:p>
    <w:p w:rsidR="00A033DC" w:rsidRPr="00A033DC" w:rsidRDefault="00A033DC" w:rsidP="00A033D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6" w:anchor="part_13" w:history="1">
        <w:r w:rsidRPr="00A033DC">
          <w:rPr>
            <w:rFonts w:ascii="Helvetica" w:eastAsia="Times New Roman" w:hAnsi="Helvetica" w:cs="Helvetica"/>
            <w:color w:val="336688"/>
            <w:sz w:val="24"/>
            <w:szCs w:val="24"/>
            <w:lang w:eastAsia="ru-RU"/>
          </w:rPr>
          <w:t>Приложение А1. Состав рабочей группы</w:t>
        </w:r>
      </w:hyperlink>
    </w:p>
    <w:p w:rsidR="00A033DC" w:rsidRPr="00A033DC" w:rsidRDefault="00A033DC" w:rsidP="00A033D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7" w:anchor="part_14" w:history="1">
        <w:r w:rsidRPr="00A033DC">
          <w:rPr>
            <w:rFonts w:ascii="Helvetica" w:eastAsia="Times New Roman" w:hAnsi="Helvetica" w:cs="Helvetica"/>
            <w:color w:val="336688"/>
            <w:sz w:val="24"/>
            <w:szCs w:val="24"/>
            <w:lang w:eastAsia="ru-RU"/>
          </w:rPr>
          <w:t>Приложение А2. Методология разработки клинических рекомендаций</w:t>
        </w:r>
      </w:hyperlink>
    </w:p>
    <w:p w:rsidR="00A033DC" w:rsidRPr="00A033DC" w:rsidRDefault="00A033DC" w:rsidP="00A033D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8" w:anchor="part_15" w:history="1">
        <w:r w:rsidRPr="00A033DC">
          <w:rPr>
            <w:rFonts w:ascii="Helvetica" w:eastAsia="Times New Roman" w:hAnsi="Helvetica" w:cs="Helvetica"/>
            <w:color w:val="336688"/>
            <w:sz w:val="24"/>
            <w:szCs w:val="24"/>
            <w:lang w:eastAsia="ru-RU"/>
          </w:rPr>
          <w:t>Приложение А3. Связанные документы</w:t>
        </w:r>
      </w:hyperlink>
    </w:p>
    <w:p w:rsidR="00A033DC" w:rsidRPr="00A033DC" w:rsidRDefault="00A033DC" w:rsidP="00A033D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9" w:anchor="part_16" w:history="1">
        <w:r w:rsidRPr="00A033DC">
          <w:rPr>
            <w:rFonts w:ascii="Helvetica" w:eastAsia="Times New Roman" w:hAnsi="Helvetica" w:cs="Helvetica"/>
            <w:color w:val="336688"/>
            <w:sz w:val="24"/>
            <w:szCs w:val="24"/>
            <w:lang w:eastAsia="ru-RU"/>
          </w:rPr>
          <w:t>Приложение Б. Алгоритмы ведения пациента</w:t>
        </w:r>
      </w:hyperlink>
    </w:p>
    <w:p w:rsidR="00A033DC" w:rsidRPr="00A033DC" w:rsidRDefault="00A033DC" w:rsidP="00A033D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0" w:anchor="part_17" w:history="1">
        <w:r w:rsidRPr="00A033DC">
          <w:rPr>
            <w:rFonts w:ascii="Helvetica" w:eastAsia="Times New Roman" w:hAnsi="Helvetica" w:cs="Helvetica"/>
            <w:color w:val="336688"/>
            <w:sz w:val="24"/>
            <w:szCs w:val="24"/>
            <w:lang w:eastAsia="ru-RU"/>
          </w:rPr>
          <w:t>Приложение В. Информация для пациентов</w:t>
        </w:r>
      </w:hyperlink>
    </w:p>
    <w:p w:rsidR="00A033DC" w:rsidRPr="00A033DC" w:rsidRDefault="00A033DC" w:rsidP="00A033D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Приложение Г.</w:t>
      </w:r>
    </w:p>
    <w:p w:rsidR="00A033DC" w:rsidRPr="00A033DC" w:rsidRDefault="00A033DC" w:rsidP="00A033DC">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t>Ключевые слова</w:t>
      </w:r>
    </w:p>
    <w:p w:rsidR="00A033DC" w:rsidRPr="00A033DC" w:rsidRDefault="00A033DC" w:rsidP="00A033D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Ювенильный дерматомиозит</w:t>
      </w:r>
    </w:p>
    <w:p w:rsidR="00A033DC" w:rsidRPr="00A033DC" w:rsidRDefault="00A033DC" w:rsidP="00A033D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Жалобы</w:t>
      </w:r>
    </w:p>
    <w:p w:rsidR="00A033DC" w:rsidRPr="00A033DC" w:rsidRDefault="00A033DC" w:rsidP="00A033D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Анамнез</w:t>
      </w:r>
    </w:p>
    <w:p w:rsidR="00A033DC" w:rsidRPr="00A033DC" w:rsidRDefault="00A033DC" w:rsidP="00A033D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Физикальное обследование</w:t>
      </w:r>
    </w:p>
    <w:p w:rsidR="00A033DC" w:rsidRPr="00A033DC" w:rsidRDefault="00A033DC" w:rsidP="00A033D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Диагностика</w:t>
      </w:r>
    </w:p>
    <w:p w:rsidR="00A033DC" w:rsidRPr="00A033DC" w:rsidRDefault="00A033DC" w:rsidP="00A033D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Лечение</w:t>
      </w:r>
    </w:p>
    <w:p w:rsidR="00A033DC" w:rsidRPr="00A033DC" w:rsidRDefault="00A033DC" w:rsidP="00A033D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Алгоритмы лечения</w:t>
      </w:r>
    </w:p>
    <w:p w:rsidR="00A033DC" w:rsidRPr="00A033DC" w:rsidRDefault="00A033DC" w:rsidP="00A033D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Ведение в стационарных условиях</w:t>
      </w:r>
    </w:p>
    <w:p w:rsidR="00A033DC" w:rsidRPr="00A033DC" w:rsidRDefault="00A033DC" w:rsidP="00A033D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Ведение в амбулаторно-поликлинических условиях</w:t>
      </w:r>
    </w:p>
    <w:p w:rsidR="00A033DC" w:rsidRPr="00A033DC" w:rsidRDefault="00A033DC" w:rsidP="00A033D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Информация для пациентов</w:t>
      </w:r>
    </w:p>
    <w:p w:rsidR="00A033DC" w:rsidRPr="00A033DC" w:rsidRDefault="00A033DC" w:rsidP="00A033DC">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t>Список сокращений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АД </w:t>
      </w:r>
      <w:r w:rsidRPr="00A033DC">
        <w:rPr>
          <w:rFonts w:ascii="Helvetica" w:eastAsia="Times New Roman" w:hAnsi="Helvetica" w:cs="Helvetica"/>
          <w:color w:val="333333"/>
          <w:sz w:val="24"/>
          <w:szCs w:val="24"/>
          <w:lang w:eastAsia="ru-RU"/>
        </w:rPr>
        <w:t>– Артериальное давление</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АКР </w:t>
      </w:r>
      <w:r w:rsidRPr="00A033DC">
        <w:rPr>
          <w:rFonts w:ascii="Helvetica" w:eastAsia="Times New Roman" w:hAnsi="Helvetica" w:cs="Helvetica"/>
          <w:color w:val="333333"/>
          <w:sz w:val="24"/>
          <w:szCs w:val="24"/>
          <w:lang w:eastAsia="ru-RU"/>
        </w:rPr>
        <w:t>- Американская коллегия ревматологов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АКРпеди</w:t>
      </w:r>
      <w:r w:rsidRPr="00A033DC">
        <w:rPr>
          <w:rFonts w:ascii="Helvetica" w:eastAsia="Times New Roman" w:hAnsi="Helvetica" w:cs="Helvetica"/>
          <w:color w:val="333333"/>
          <w:sz w:val="24"/>
          <w:szCs w:val="24"/>
          <w:lang w:eastAsia="ru-RU"/>
        </w:rPr>
        <w:t> – Педиатрические критерии Американской коллегии ревматологов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АНФ</w:t>
      </w:r>
      <w:r w:rsidRPr="00A033DC">
        <w:rPr>
          <w:rFonts w:ascii="Helvetica" w:eastAsia="Times New Roman" w:hAnsi="Helvetica" w:cs="Helvetica"/>
          <w:color w:val="333333"/>
          <w:sz w:val="24"/>
          <w:szCs w:val="24"/>
          <w:lang w:eastAsia="ru-RU"/>
        </w:rPr>
        <w:t> – Антинуклеарный фактор</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АЦЦП </w:t>
      </w:r>
      <w:r w:rsidRPr="00A033DC">
        <w:rPr>
          <w:rFonts w:ascii="Helvetica" w:eastAsia="Times New Roman" w:hAnsi="Helvetica" w:cs="Helvetica"/>
          <w:color w:val="333333"/>
          <w:sz w:val="24"/>
          <w:szCs w:val="24"/>
          <w:lang w:eastAsia="ru-RU"/>
        </w:rPr>
        <w:t>– Антитела к цитруллинированному пептиду</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АЧТВ - активированное частичное тромбопластиновое время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ВЗК</w:t>
      </w:r>
      <w:r w:rsidRPr="00A033DC">
        <w:rPr>
          <w:rFonts w:ascii="Helvetica" w:eastAsia="Times New Roman" w:hAnsi="Helvetica" w:cs="Helvetica"/>
          <w:color w:val="333333"/>
          <w:sz w:val="24"/>
          <w:szCs w:val="24"/>
          <w:lang w:eastAsia="ru-RU"/>
        </w:rPr>
        <w:t> – воспалительные заболевания кишечника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ВИЧ </w:t>
      </w:r>
      <w:r w:rsidRPr="00A033DC">
        <w:rPr>
          <w:rFonts w:ascii="Helvetica" w:eastAsia="Times New Roman" w:hAnsi="Helvetica" w:cs="Helvetica"/>
          <w:color w:val="333333"/>
          <w:sz w:val="24"/>
          <w:szCs w:val="24"/>
          <w:lang w:eastAsia="ru-RU"/>
        </w:rPr>
        <w:t>– Вирус иммунодефицита человека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ГИБП</w:t>
      </w:r>
      <w:r w:rsidRPr="00A033DC">
        <w:rPr>
          <w:rFonts w:ascii="Helvetica" w:eastAsia="Times New Roman" w:hAnsi="Helvetica" w:cs="Helvetica"/>
          <w:color w:val="333333"/>
          <w:sz w:val="24"/>
          <w:szCs w:val="24"/>
          <w:lang w:eastAsia="ru-RU"/>
        </w:rPr>
        <w:t> – Генно-инженерные биологические препараты</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ГК</w:t>
      </w:r>
      <w:r w:rsidRPr="00A033DC">
        <w:rPr>
          <w:rFonts w:ascii="Helvetica" w:eastAsia="Times New Roman" w:hAnsi="Helvetica" w:cs="Helvetica"/>
          <w:color w:val="333333"/>
          <w:sz w:val="24"/>
          <w:szCs w:val="24"/>
          <w:lang w:eastAsia="ru-RU"/>
        </w:rPr>
        <w:t> – Глюкокортикоиды</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ГН</w:t>
      </w:r>
      <w:r w:rsidRPr="00A033DC">
        <w:rPr>
          <w:rFonts w:ascii="Helvetica" w:eastAsia="Times New Roman" w:hAnsi="Helvetica" w:cs="Helvetica"/>
          <w:color w:val="333333"/>
          <w:sz w:val="24"/>
          <w:szCs w:val="24"/>
          <w:lang w:eastAsia="ru-RU"/>
        </w:rPr>
        <w:t>- Гломерулонефрит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ДНК</w:t>
      </w:r>
      <w:r w:rsidRPr="00A033DC">
        <w:rPr>
          <w:rFonts w:ascii="Helvetica" w:eastAsia="Times New Roman" w:hAnsi="Helvetica" w:cs="Helvetica"/>
          <w:color w:val="333333"/>
          <w:sz w:val="24"/>
          <w:szCs w:val="24"/>
          <w:lang w:eastAsia="ru-RU"/>
        </w:rPr>
        <w:t> – Дезоксирибонуклеиновая кислота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ЖКТ</w:t>
      </w:r>
      <w:r w:rsidRPr="00A033DC">
        <w:rPr>
          <w:rFonts w:ascii="Helvetica" w:eastAsia="Times New Roman" w:hAnsi="Helvetica" w:cs="Helvetica"/>
          <w:color w:val="333333"/>
          <w:sz w:val="24"/>
          <w:szCs w:val="24"/>
          <w:lang w:eastAsia="ru-RU"/>
        </w:rPr>
        <w:t> – Желудочно-кишечный тракт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КТ </w:t>
      </w:r>
      <w:r w:rsidRPr="00A033DC">
        <w:rPr>
          <w:rFonts w:ascii="Helvetica" w:eastAsia="Times New Roman" w:hAnsi="Helvetica" w:cs="Helvetica"/>
          <w:color w:val="333333"/>
          <w:sz w:val="24"/>
          <w:szCs w:val="24"/>
          <w:lang w:eastAsia="ru-RU"/>
        </w:rPr>
        <w:t>– Компьютерная томография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КФК – </w:t>
      </w:r>
      <w:r w:rsidRPr="00A033DC">
        <w:rPr>
          <w:rFonts w:ascii="Helvetica" w:eastAsia="Times New Roman" w:hAnsi="Helvetica" w:cs="Helvetica"/>
          <w:color w:val="333333"/>
          <w:sz w:val="24"/>
          <w:szCs w:val="24"/>
          <w:lang w:eastAsia="ru-RU"/>
        </w:rPr>
        <w:t>Креатинфосфокиназа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ЛДГ – </w:t>
      </w:r>
      <w:r w:rsidRPr="00A033DC">
        <w:rPr>
          <w:rFonts w:ascii="Helvetica" w:eastAsia="Times New Roman" w:hAnsi="Helvetica" w:cs="Helvetica"/>
          <w:color w:val="333333"/>
          <w:sz w:val="24"/>
          <w:szCs w:val="24"/>
          <w:lang w:eastAsia="ru-RU"/>
        </w:rPr>
        <w:t>Лактатдегидрогеназа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ЛС</w:t>
      </w:r>
      <w:r w:rsidRPr="00A033DC">
        <w:rPr>
          <w:rFonts w:ascii="Helvetica" w:eastAsia="Times New Roman" w:hAnsi="Helvetica" w:cs="Helvetica"/>
          <w:color w:val="333333"/>
          <w:sz w:val="24"/>
          <w:szCs w:val="24"/>
          <w:lang w:eastAsia="ru-RU"/>
        </w:rPr>
        <w:t> – Лекарственное средство</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ЛФК</w:t>
      </w:r>
      <w:r w:rsidRPr="00A033DC">
        <w:rPr>
          <w:rFonts w:ascii="Helvetica" w:eastAsia="Times New Roman" w:hAnsi="Helvetica" w:cs="Helvetica"/>
          <w:color w:val="333333"/>
          <w:sz w:val="24"/>
          <w:szCs w:val="24"/>
          <w:lang w:eastAsia="ru-RU"/>
        </w:rPr>
        <w:t> – Лечебная физкультура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МАК</w:t>
      </w:r>
      <w:r w:rsidRPr="00A033DC">
        <w:rPr>
          <w:rFonts w:ascii="Helvetica" w:eastAsia="Times New Roman" w:hAnsi="Helvetica" w:cs="Helvetica"/>
          <w:color w:val="333333"/>
          <w:sz w:val="24"/>
          <w:szCs w:val="24"/>
          <w:lang w:eastAsia="ru-RU"/>
        </w:rPr>
        <w:t> - мембраноатакующий комплекс</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МЕ </w:t>
      </w:r>
      <w:r w:rsidRPr="00A033DC">
        <w:rPr>
          <w:rFonts w:ascii="Helvetica" w:eastAsia="Times New Roman" w:hAnsi="Helvetica" w:cs="Helvetica"/>
          <w:color w:val="333333"/>
          <w:sz w:val="24"/>
          <w:szCs w:val="24"/>
          <w:lang w:eastAsia="ru-RU"/>
        </w:rPr>
        <w:t>– Международная единица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МНО</w:t>
      </w:r>
      <w:r w:rsidRPr="00A033DC">
        <w:rPr>
          <w:rFonts w:ascii="Helvetica" w:eastAsia="Times New Roman" w:hAnsi="Helvetica" w:cs="Helvetica"/>
          <w:color w:val="333333"/>
          <w:sz w:val="24"/>
          <w:szCs w:val="24"/>
          <w:lang w:eastAsia="ru-RU"/>
        </w:rPr>
        <w:t> – Международное нормализованное отношение</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МРА – </w:t>
      </w:r>
      <w:r w:rsidRPr="00A033DC">
        <w:rPr>
          <w:rFonts w:ascii="Helvetica" w:eastAsia="Times New Roman" w:hAnsi="Helvetica" w:cs="Helvetica"/>
          <w:color w:val="333333"/>
          <w:sz w:val="24"/>
          <w:szCs w:val="24"/>
          <w:lang w:eastAsia="ru-RU"/>
        </w:rPr>
        <w:t>Магнитно-резонансная ангиография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МРТ</w:t>
      </w:r>
      <w:r w:rsidRPr="00A033DC">
        <w:rPr>
          <w:rFonts w:ascii="Helvetica" w:eastAsia="Times New Roman" w:hAnsi="Helvetica" w:cs="Helvetica"/>
          <w:color w:val="333333"/>
          <w:sz w:val="24"/>
          <w:szCs w:val="24"/>
          <w:lang w:eastAsia="ru-RU"/>
        </w:rPr>
        <w:t> – Магнитно-резонансная томография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НАА </w:t>
      </w:r>
      <w:r w:rsidRPr="00A033DC">
        <w:rPr>
          <w:rFonts w:ascii="Helvetica" w:eastAsia="Times New Roman" w:hAnsi="Helvetica" w:cs="Helvetica"/>
          <w:color w:val="333333"/>
          <w:sz w:val="24"/>
          <w:szCs w:val="24"/>
          <w:lang w:eastAsia="ru-RU"/>
        </w:rPr>
        <w:t>– неспецифический аортоартериит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НПВП </w:t>
      </w:r>
      <w:r w:rsidRPr="00A033DC">
        <w:rPr>
          <w:rFonts w:ascii="Helvetica" w:eastAsia="Times New Roman" w:hAnsi="Helvetica" w:cs="Helvetica"/>
          <w:color w:val="333333"/>
          <w:sz w:val="24"/>
          <w:szCs w:val="24"/>
          <w:lang w:eastAsia="ru-RU"/>
        </w:rPr>
        <w:t>– Нестероидные противовоспалительные препараты</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ОРИ</w:t>
      </w:r>
      <w:r w:rsidRPr="00A033DC">
        <w:rPr>
          <w:rFonts w:ascii="Helvetica" w:eastAsia="Times New Roman" w:hAnsi="Helvetica" w:cs="Helvetica"/>
          <w:color w:val="333333"/>
          <w:sz w:val="24"/>
          <w:szCs w:val="24"/>
          <w:lang w:eastAsia="ru-RU"/>
        </w:rPr>
        <w:t> – Острая респираторная инфекция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РФ </w:t>
      </w:r>
      <w:r w:rsidRPr="00A033DC">
        <w:rPr>
          <w:rFonts w:ascii="Helvetica" w:eastAsia="Times New Roman" w:hAnsi="Helvetica" w:cs="Helvetica"/>
          <w:color w:val="333333"/>
          <w:sz w:val="24"/>
          <w:szCs w:val="24"/>
          <w:lang w:eastAsia="ru-RU"/>
        </w:rPr>
        <w:t>– Ревматоидный фактор</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СОЭ</w:t>
      </w:r>
      <w:r w:rsidRPr="00A033DC">
        <w:rPr>
          <w:rFonts w:ascii="Helvetica" w:eastAsia="Times New Roman" w:hAnsi="Helvetica" w:cs="Helvetica"/>
          <w:color w:val="333333"/>
          <w:sz w:val="24"/>
          <w:szCs w:val="24"/>
          <w:lang w:eastAsia="ru-RU"/>
        </w:rPr>
        <w:t> – Скорость оседания эритроцитов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СРБ</w:t>
      </w:r>
      <w:r w:rsidRPr="00A033DC">
        <w:rPr>
          <w:rFonts w:ascii="Helvetica" w:eastAsia="Times New Roman" w:hAnsi="Helvetica" w:cs="Helvetica"/>
          <w:color w:val="333333"/>
          <w:sz w:val="24"/>
          <w:szCs w:val="24"/>
          <w:lang w:eastAsia="ru-RU"/>
        </w:rPr>
        <w:t> – С-реактивный белок</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УЗИ</w:t>
      </w:r>
      <w:r w:rsidRPr="00A033DC">
        <w:rPr>
          <w:rFonts w:ascii="Helvetica" w:eastAsia="Times New Roman" w:hAnsi="Helvetica" w:cs="Helvetica"/>
          <w:color w:val="333333"/>
          <w:sz w:val="24"/>
          <w:szCs w:val="24"/>
          <w:lang w:eastAsia="ru-RU"/>
        </w:rPr>
        <w:t> – Ультразвуковое исследование</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lastRenderedPageBreak/>
        <w:t>УЗ-допплерография</w:t>
      </w:r>
      <w:r w:rsidRPr="00A033DC">
        <w:rPr>
          <w:rFonts w:ascii="Helvetica" w:eastAsia="Times New Roman" w:hAnsi="Helvetica" w:cs="Helvetica"/>
          <w:color w:val="333333"/>
          <w:sz w:val="24"/>
          <w:szCs w:val="24"/>
          <w:lang w:eastAsia="ru-RU"/>
        </w:rPr>
        <w:t> – Ультразвуковая допплерография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УФО </w:t>
      </w:r>
      <w:r w:rsidRPr="00A033DC">
        <w:rPr>
          <w:rFonts w:ascii="Helvetica" w:eastAsia="Times New Roman" w:hAnsi="Helvetica" w:cs="Helvetica"/>
          <w:color w:val="333333"/>
          <w:sz w:val="24"/>
          <w:szCs w:val="24"/>
          <w:lang w:eastAsia="ru-RU"/>
        </w:rPr>
        <w:t>– Ультрафиолетовое облучение</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ФВД – Функция внешнего дыхания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ФНО</w:t>
      </w:r>
      <w:r w:rsidRPr="00A033DC">
        <w:rPr>
          <w:rFonts w:ascii="Helvetica" w:eastAsia="Times New Roman" w:hAnsi="Helvetica" w:cs="Helvetica"/>
          <w:color w:val="333333"/>
          <w:sz w:val="24"/>
          <w:szCs w:val="24"/>
          <w:lang w:eastAsia="ru-RU"/>
        </w:rPr>
        <w:t> – Фактор некроза опухоли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ЦНС </w:t>
      </w:r>
      <w:r w:rsidRPr="00A033DC">
        <w:rPr>
          <w:rFonts w:ascii="Helvetica" w:eastAsia="Times New Roman" w:hAnsi="Helvetica" w:cs="Helvetica"/>
          <w:color w:val="333333"/>
          <w:sz w:val="24"/>
          <w:szCs w:val="24"/>
          <w:lang w:eastAsia="ru-RU"/>
        </w:rPr>
        <w:t>– Центральная нервная система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ЦМВ</w:t>
      </w:r>
      <w:r w:rsidRPr="00A033DC">
        <w:rPr>
          <w:rFonts w:ascii="Helvetica" w:eastAsia="Times New Roman" w:hAnsi="Helvetica" w:cs="Helvetica"/>
          <w:color w:val="333333"/>
          <w:sz w:val="24"/>
          <w:szCs w:val="24"/>
          <w:lang w:eastAsia="ru-RU"/>
        </w:rPr>
        <w:t> – Цитомегаловирус</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ЭКГ</w:t>
      </w:r>
      <w:r w:rsidRPr="00A033DC">
        <w:rPr>
          <w:rFonts w:ascii="Helvetica" w:eastAsia="Times New Roman" w:hAnsi="Helvetica" w:cs="Helvetica"/>
          <w:color w:val="333333"/>
          <w:sz w:val="24"/>
          <w:szCs w:val="24"/>
          <w:lang w:eastAsia="ru-RU"/>
        </w:rPr>
        <w:t> – Электрокардиография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ЭхоКГ</w:t>
      </w:r>
      <w:r w:rsidRPr="00A033DC">
        <w:rPr>
          <w:rFonts w:ascii="Helvetica" w:eastAsia="Times New Roman" w:hAnsi="Helvetica" w:cs="Helvetica"/>
          <w:color w:val="333333"/>
          <w:sz w:val="24"/>
          <w:szCs w:val="24"/>
          <w:lang w:eastAsia="ru-RU"/>
        </w:rPr>
        <w:t> – Эхокардиография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ЮДМ - Ювенильный дерматомиозит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ЮИА</w:t>
      </w:r>
      <w:r w:rsidRPr="00A033DC">
        <w:rPr>
          <w:rFonts w:ascii="Helvetica" w:eastAsia="Times New Roman" w:hAnsi="Helvetica" w:cs="Helvetica"/>
          <w:color w:val="333333"/>
          <w:sz w:val="24"/>
          <w:szCs w:val="24"/>
          <w:lang w:eastAsia="ru-RU"/>
        </w:rPr>
        <w:t> –Ювенильный идиопатический артрит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ЮАС</w:t>
      </w:r>
      <w:r w:rsidRPr="00A033DC">
        <w:rPr>
          <w:rFonts w:ascii="Helvetica" w:eastAsia="Times New Roman" w:hAnsi="Helvetica" w:cs="Helvetica"/>
          <w:color w:val="333333"/>
          <w:sz w:val="24"/>
          <w:szCs w:val="24"/>
          <w:lang w:eastAsia="ru-RU"/>
        </w:rPr>
        <w:t> – Ювенильный анкилозирующий спондилит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ЮС</w:t>
      </w:r>
      <w:r w:rsidRPr="00A033DC">
        <w:rPr>
          <w:rFonts w:ascii="Helvetica" w:eastAsia="Times New Roman" w:hAnsi="Helvetica" w:cs="Helvetica"/>
          <w:color w:val="333333"/>
          <w:sz w:val="24"/>
          <w:szCs w:val="24"/>
          <w:lang w:eastAsia="ru-RU"/>
        </w:rPr>
        <w:t> – Ювенильный саркоидоp</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ANCA </w:t>
      </w:r>
      <w:r w:rsidRPr="00A033DC">
        <w:rPr>
          <w:rFonts w:ascii="Helvetica" w:eastAsia="Times New Roman" w:hAnsi="Helvetica" w:cs="Helvetica"/>
          <w:color w:val="333333"/>
          <w:sz w:val="24"/>
          <w:szCs w:val="24"/>
          <w:lang w:eastAsia="ru-RU"/>
        </w:rPr>
        <w:t>– антитела к цитоплазме нейтрофилов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EULAR</w:t>
      </w:r>
      <w:r w:rsidRPr="00A033DC">
        <w:rPr>
          <w:rFonts w:ascii="Helvetica" w:eastAsia="Times New Roman" w:hAnsi="Helvetica" w:cs="Helvetica"/>
          <w:color w:val="333333"/>
          <w:sz w:val="24"/>
          <w:szCs w:val="24"/>
          <w:lang w:eastAsia="ru-RU"/>
        </w:rPr>
        <w:t> - Европейская лига против ревматизма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GPPs  </w:t>
      </w:r>
      <w:r w:rsidRPr="00A033DC">
        <w:rPr>
          <w:rFonts w:ascii="Helvetica" w:eastAsia="Times New Roman" w:hAnsi="Helvetica" w:cs="Helvetica"/>
          <w:color w:val="333333"/>
          <w:sz w:val="24"/>
          <w:szCs w:val="24"/>
          <w:lang w:eastAsia="ru-RU"/>
        </w:rPr>
        <w:t>- Good Practice Points (доброкачественная практика)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HLA </w:t>
      </w:r>
      <w:r w:rsidRPr="00A033DC">
        <w:rPr>
          <w:rFonts w:ascii="Helvetica" w:eastAsia="Times New Roman" w:hAnsi="Helvetica" w:cs="Helvetica"/>
          <w:color w:val="333333"/>
          <w:sz w:val="24"/>
          <w:szCs w:val="24"/>
          <w:lang w:eastAsia="ru-RU"/>
        </w:rPr>
        <w:t>- Главный комплекс гисто-совместимости человека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NOD – расшифровать!</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PreS </w:t>
      </w:r>
      <w:r w:rsidRPr="00A033DC">
        <w:rPr>
          <w:rFonts w:ascii="Helvetica" w:eastAsia="Times New Roman" w:hAnsi="Helvetica" w:cs="Helvetica"/>
          <w:color w:val="333333"/>
          <w:sz w:val="24"/>
          <w:szCs w:val="24"/>
          <w:lang w:eastAsia="ru-RU"/>
        </w:rPr>
        <w:t>- Европейское общество детских ревматологов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PRINTO -</w:t>
      </w:r>
      <w:r w:rsidRPr="00A033DC">
        <w:rPr>
          <w:rFonts w:ascii="Helvetica" w:eastAsia="Times New Roman" w:hAnsi="Helvetica" w:cs="Helvetica"/>
          <w:color w:val="333333"/>
          <w:sz w:val="24"/>
          <w:szCs w:val="24"/>
          <w:lang w:eastAsia="ru-RU"/>
        </w:rPr>
        <w:t> Международная педиатрическая ревматологическая организация по клиническим исследованиям</w:t>
      </w:r>
    </w:p>
    <w:p w:rsidR="00A033DC" w:rsidRPr="00A033DC" w:rsidRDefault="00A033DC" w:rsidP="00A033DC">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t>1. Краткая информация</w:t>
      </w:r>
    </w:p>
    <w:p w:rsidR="00A033DC" w:rsidRPr="00A033DC" w:rsidRDefault="00A033DC" w:rsidP="00A033DC">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033DC">
        <w:rPr>
          <w:rFonts w:ascii="inherit" w:eastAsia="Times New Roman" w:hAnsi="inherit" w:cs="Helvetica"/>
          <w:color w:val="333333"/>
          <w:sz w:val="32"/>
          <w:szCs w:val="32"/>
          <w:lang w:eastAsia="ru-RU"/>
        </w:rPr>
        <w:t>1.1 Определение</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Ювенильный дерматомиозит (ЮДМ) – тяжелое прогрессирующее системное заболевание с преимущественным поражением поперечно-полосатой мускулатуры, кожи и сосудов микроциркуляторного русла, нередко осложняющееся кальцинозом и гнойной инфекцией.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Отличиями ЮДМ от дерматомиозита взрослых являются распространенный васкулит, выраженные миалгии, более частое поражение внутренних органов и высокая частота развития кальциноза, а также крайне редкая ассоциация с неопластическим процессом.</w:t>
      </w:r>
    </w:p>
    <w:p w:rsidR="00A033DC" w:rsidRPr="00A033DC" w:rsidRDefault="00A033DC" w:rsidP="00A033DC">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033DC">
        <w:rPr>
          <w:rFonts w:ascii="inherit" w:eastAsia="Times New Roman" w:hAnsi="inherit" w:cs="Helvetica"/>
          <w:color w:val="333333"/>
          <w:sz w:val="32"/>
          <w:szCs w:val="32"/>
          <w:lang w:eastAsia="ru-RU"/>
        </w:rPr>
        <w:t>1.2 Этиология и патогенез</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 xml:space="preserve">Ключевым звеном патогенеза дерматомиозита как у детей, так и у взрослых является микроангиопатия с вовлечением капилляров эндомизия. В основе поражения сосудистой стенки лежит отложение депозитов в эндотелиальных клетках, которые состоят из антител к неизвестному антигену и активированных компонентов системы комплемента C5b-9 в виде мембраноатакующего комплекса </w:t>
      </w:r>
      <w:r w:rsidRPr="00A033DC">
        <w:rPr>
          <w:rFonts w:ascii="Helvetica" w:eastAsia="Times New Roman" w:hAnsi="Helvetica" w:cs="Helvetica"/>
          <w:color w:val="333333"/>
          <w:sz w:val="24"/>
          <w:szCs w:val="24"/>
          <w:lang w:eastAsia="ru-RU"/>
        </w:rPr>
        <w:lastRenderedPageBreak/>
        <w:t>(MAK). Отложение этих комплексов индуцирует некроз эндотелия, что приводит к потере капилляров, к ишемии и деструкции мышечных волокон. Отложение МАК выявляется на самых ранних стадиях болезни, оно  предшествует изменениям в мышцах. Этот процесс регулируется цитокинами, продуцируемыми иммунокомпетентными и эндотелиальными клетками, которые, в свою очередь, вызывают активацию Т-лимфоцитов и макрофагов и вторичное разрушение миофибрилл.</w:t>
      </w:r>
    </w:p>
    <w:p w:rsidR="00A033DC" w:rsidRPr="00A033DC" w:rsidRDefault="00A033DC" w:rsidP="00A033DC">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033DC">
        <w:rPr>
          <w:rFonts w:ascii="inherit" w:eastAsia="Times New Roman" w:hAnsi="inherit" w:cs="Helvetica"/>
          <w:color w:val="333333"/>
          <w:sz w:val="32"/>
          <w:szCs w:val="32"/>
          <w:lang w:eastAsia="ru-RU"/>
        </w:rPr>
        <w:t>1.3 Эпидемиология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По данным Национального института артрита, болезней опорно-двигательного аппарата и кожи США (NIAMS), распространенность ЮДМ составляет 4 на 100 тыс. детей в возрасте до 17 лет с колебаниями в различных этнических группах. В отечественной литературе отсутствуют достоверные сведения о распространенности ЮДМ в детской популяции.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Чаще всего ЮДМ дебютирует в возрасте от 4 до 10 лет (в среднем – в 7 лет). Как и при дерматомиозите взрослых (большинство больных – женского пола), чаще болеют девочки, однако половые различия в заболеваемости у детей выражены меньше, чем у взрослых – соответственно 1,4–2,7:1 и 2,0–6,2:1. В дошкольном возрасте ЮДМ встречается у девочек и мальчиков примерно с одинаковой частотой.</w:t>
      </w:r>
    </w:p>
    <w:p w:rsidR="00A033DC" w:rsidRPr="00A033DC" w:rsidRDefault="00A033DC" w:rsidP="00A033DC">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033DC">
        <w:rPr>
          <w:rFonts w:ascii="inherit" w:eastAsia="Times New Roman" w:hAnsi="inherit" w:cs="Helvetica"/>
          <w:color w:val="333333"/>
          <w:sz w:val="32"/>
          <w:szCs w:val="32"/>
          <w:lang w:eastAsia="ru-RU"/>
        </w:rPr>
        <w:t>1.4 Кодирование по МКБ 10</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М33.0 - Юношеский дерматомиозит</w:t>
      </w:r>
    </w:p>
    <w:p w:rsidR="00A033DC" w:rsidRPr="00A033DC" w:rsidRDefault="00A033DC" w:rsidP="00A033DC">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033DC">
        <w:rPr>
          <w:rFonts w:ascii="inherit" w:eastAsia="Times New Roman" w:hAnsi="inherit" w:cs="Helvetica"/>
          <w:color w:val="333333"/>
          <w:sz w:val="32"/>
          <w:szCs w:val="32"/>
          <w:lang w:eastAsia="ru-RU"/>
        </w:rPr>
        <w:t>1.5 Классификация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Существует несколько классификаций идиопатических воспалительных миопатий, в каждой ЮДМ выделен в отдельную форму. По классификации, предложенной L. Rider и F. Miller (1997), ЮДМ является самой частой формой идиопатических воспалительных миопатий у детей (85%).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1. Ювенильный дерматомиозит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2. Ювенильный полимиозит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3. Миозит в рамках перекрестных синдромов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4. Миозит мышц орбиты и глаз</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5. Миозит, ассоциирующийся с опухолями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6.Фокальный, или нодулярный миозит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7. Пролиферативный миозит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8. Миозит «с включениями»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9. Амиопатический дерматомиозит (дерматомиозит без миозита)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10. Эозинофильный миозит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11. Гранулематозный миозит</w:t>
      </w:r>
    </w:p>
    <w:p w:rsidR="00A033DC" w:rsidRPr="00A033DC" w:rsidRDefault="00A033DC" w:rsidP="00A033DC">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t>2. Диагностика</w:t>
      </w:r>
    </w:p>
    <w:p w:rsidR="00A033DC" w:rsidRPr="00A033DC" w:rsidRDefault="00A033DC" w:rsidP="00A033DC">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033DC">
        <w:rPr>
          <w:rFonts w:ascii="inherit" w:eastAsia="Times New Roman" w:hAnsi="inherit" w:cs="Helvetica"/>
          <w:color w:val="333333"/>
          <w:sz w:val="32"/>
          <w:szCs w:val="32"/>
          <w:lang w:eastAsia="ru-RU"/>
        </w:rPr>
        <w:lastRenderedPageBreak/>
        <w:t>2.1 Жалобы и анамнез</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Пациенты могут жаловаться на выраженную слабость, невозможность выполнить обычные действия, боли в мышцах, в суставах,  высыпания на коже, потерю массы тела, повышение температуры тела до субфебрильных, фебрильных цифр, затруднение дыхания, одышку, поперхивание, гнусавость голоса</w:t>
      </w:r>
    </w:p>
    <w:p w:rsidR="00A033DC" w:rsidRPr="00A033DC" w:rsidRDefault="00A033DC" w:rsidP="00A033DC">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провести анализ гинекологического и акушерского анамнеза матери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необходимо собрать данные о течении предыдущих беременностей. Выяснить, имели ли место внутриутробная гибель плода, хроническое невынашивание беременности, преждевременные роды, первичное или вторичное бесплодие. Данные о течение настоящей беременности (вредности, с которыми мать имела дело во время беременности, гестозы первой и второй половины, угрозы прерывания на ранних и поздних сроках, анемия беременных, перенесенные заболевания во время беременности). Данные о течение родов (своевременность родов, длительность безводного промежутка, длительность первого и второго периодов родов, характер околоплодных вод, своевременность отделения плаценты и ее качество).</w:t>
      </w:r>
    </w:p>
    <w:p w:rsidR="00A033DC" w:rsidRPr="00A033DC" w:rsidRDefault="00A033DC" w:rsidP="00A033DC">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провести анализ анамнеза жизни ребенка [1, 2, 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особое внимание необходимо обратить на клинические проявления инфекций, наличие контакта с больным туберкулезом; аллергических реакций, а также реакций на профилактические прививки; наличие животных, птиц в доме.</w:t>
      </w:r>
    </w:p>
    <w:p w:rsidR="00A033DC" w:rsidRPr="00A033DC" w:rsidRDefault="00A033DC" w:rsidP="00A033DC">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провести анализ наследственного анамнеза [1,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Необходимо выявить наличие родственников с ревматическими болезнями.</w:t>
      </w:r>
    </w:p>
    <w:p w:rsidR="00A033DC" w:rsidRPr="00A033DC" w:rsidRDefault="00A033DC" w:rsidP="00A033DC">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провести анализ анамнеза заболевания [1, 2, 3, 5, 7,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необходимо выяснить, что предшествовало развитию болезни (физическая, психологическая травма, ОРИ, бактериальная инфекция, вакцинация, инсоляция); получал ли пациент лекарственные препараты: какие, какова была их доза и продолжительность приема. Необходимо установить характер дебюта, а также особенности и длительность течения заболевания.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В отечественной ревматологии выделяют 3 варианта течения ЮДМ (табл. 1).</w:t>
      </w:r>
    </w:p>
    <w:p w:rsidR="00A033DC" w:rsidRPr="00A033DC" w:rsidRDefault="00A033DC" w:rsidP="00A033DC">
      <w:pPr>
        <w:shd w:val="clear" w:color="auto" w:fill="FFFFFF"/>
        <w:spacing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Таблица 1 - </w:t>
      </w:r>
      <w:r w:rsidRPr="00A033DC">
        <w:rPr>
          <w:rFonts w:ascii="Helvetica" w:eastAsia="Times New Roman" w:hAnsi="Helvetica" w:cs="Helvetica"/>
          <w:color w:val="333333"/>
          <w:sz w:val="24"/>
          <w:szCs w:val="24"/>
          <w:lang w:eastAsia="ru-RU"/>
        </w:rPr>
        <w:t>Варианты течения ЮДМ (Л.А. Исаева, М.А. Жвания).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7"/>
        <w:gridCol w:w="7348"/>
      </w:tblGrid>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b/>
                <w:bCs/>
                <w:sz w:val="24"/>
                <w:szCs w:val="24"/>
                <w:lang w:eastAsia="ru-RU"/>
              </w:rPr>
              <w:lastRenderedPageBreak/>
              <w:t>Течение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b/>
                <w:bCs/>
                <w:sz w:val="24"/>
                <w:szCs w:val="24"/>
                <w:lang w:eastAsia="ru-RU"/>
              </w:rPr>
              <w:t>Критерии</w:t>
            </w:r>
          </w:p>
        </w:tc>
      </w:tr>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Острое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Бурное начало (тяжелое состояние больного развивается в течение 3?6 недель)</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Высокая лихорадка</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Яркий дерматит</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Прогрессирующая мышечная слабость</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Нарушение глотания и дыхания</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Болевой и отечный синдромы</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Висцеральные проявления</w:t>
            </w:r>
          </w:p>
        </w:tc>
      </w:tr>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Подострое (80?85%)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Полная клиническая картина проявляется в течение 3–6 месяцев (иногда в течение 1 года)</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Развитие симптомов – постепенное</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Субфебрильная температура тела</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Висцеральные поражения встречаются реже</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Характерно для большинства больных</w:t>
            </w:r>
          </w:p>
        </w:tc>
      </w:tr>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Первично-хроническое</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(5–10%)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Постепенное начало и медленное прогрессирование симптомов на протяжении нескольких лет</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Дерматит</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Гиперпигментация</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Гиперкератоз</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Минимальная висцеральная патология</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Преобладают общие дистрофические изменения, атрофия и склероз мышц</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Отмечается склонность к развитию кальцинатов и контрактур</w:t>
            </w:r>
          </w:p>
        </w:tc>
      </w:tr>
    </w:tbl>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В зарубежной литературе встречаются следующие варианты течения заболевания (Spencer и соавт., 1984):</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 моноциклическое (без рецидивов в течение 2–3 лет; 40%);</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 полициклическое (с наличием рецидивов; 10–15%);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 пролонгированное хроническое (с длительно сохраняющейся активностью; 35–40%);</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 язвенное (с выраженным васкулитом и кожными изъязвлениями; &lt; 10%).</w:t>
      </w:r>
    </w:p>
    <w:p w:rsidR="00A033DC" w:rsidRPr="00A033DC" w:rsidRDefault="00A033DC" w:rsidP="00A033DC">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033DC">
        <w:rPr>
          <w:rFonts w:ascii="inherit" w:eastAsia="Times New Roman" w:hAnsi="inherit" w:cs="Helvetica"/>
          <w:color w:val="333333"/>
          <w:sz w:val="32"/>
          <w:szCs w:val="32"/>
          <w:lang w:eastAsia="ru-RU"/>
        </w:rPr>
        <w:t>2.2 Физикальное обследование</w:t>
      </w:r>
    </w:p>
    <w:p w:rsidR="00A033DC" w:rsidRPr="00A033DC" w:rsidRDefault="00A033DC" w:rsidP="00A033DC">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провести оценку общего состояния [1, 2, 3, 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общее состояние может быть средней тяжести, иногда тяжелое. Тяжесть состояния определяется уровнем и объемом поражения мышц. У больных ЮДМ могут наблюдаться снижение массы тела, поведенческие нарушения (раздражительность, негативизм и т.д.).</w:t>
      </w:r>
    </w:p>
    <w:p w:rsidR="00A033DC" w:rsidRPr="00A033DC" w:rsidRDefault="00A033DC" w:rsidP="00A033DC">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оценить наличие лихорадки [1, 2, 3, 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lastRenderedPageBreak/>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повышение температуры тела наблюдается у 50% пациентов. Температура может быть субфебрильной, фебрильной.</w:t>
      </w:r>
    </w:p>
    <w:p w:rsidR="00A033DC" w:rsidRPr="00A033DC" w:rsidRDefault="00A033DC" w:rsidP="00A033DC">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провести осмотр кожных покровов [1, 2, 3, 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  </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для ЮДМ характерны специфические высыпания на коже..</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i/>
          <w:iCs/>
          <w:color w:val="333333"/>
          <w:sz w:val="24"/>
          <w:szCs w:val="24"/>
          <w:lang w:eastAsia="ru-RU"/>
        </w:rPr>
        <w:t>Периорбитальная эритема </w:t>
      </w:r>
      <w:r w:rsidRPr="00A033DC">
        <w:rPr>
          <w:rFonts w:ascii="Helvetica" w:eastAsia="Times New Roman" w:hAnsi="Helvetica" w:cs="Helvetica"/>
          <w:i/>
          <w:iCs/>
          <w:color w:val="333333"/>
          <w:sz w:val="24"/>
          <w:szCs w:val="24"/>
          <w:lang w:eastAsia="ru-RU"/>
        </w:rPr>
        <w:t>(«симптом лиловых очков», гелиотропная сыпь) – эритематозные изменения различной степени выраженности на нижнем и верхнем веке, часто распространяющиеся до уровня бровей. При выраженном васкулитна фоне эритемы формируются участки гиперкератоза, пренекротические изменения, оставляющие после разрешения небольшие рубцы. Наиболее типичная локализация пренекрозов – внутренний угол глаза.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i/>
          <w:iCs/>
          <w:color w:val="333333"/>
          <w:sz w:val="24"/>
          <w:szCs w:val="24"/>
          <w:lang w:eastAsia="ru-RU"/>
        </w:rPr>
        <w:t>Симптом Готтрона </w:t>
      </w:r>
      <w:r w:rsidRPr="00A033DC">
        <w:rPr>
          <w:rFonts w:ascii="Helvetica" w:eastAsia="Times New Roman" w:hAnsi="Helvetica" w:cs="Helvetica"/>
          <w:i/>
          <w:iCs/>
          <w:color w:val="333333"/>
          <w:sz w:val="24"/>
          <w:szCs w:val="24"/>
          <w:lang w:eastAsia="ru-RU"/>
        </w:rPr>
        <w:t>– эритематозные высыпания над разгибательной поверхностью суставов (пястно-фаланговые и проксимальные, иногда дистальные, межфаланговые суставы кистей), реже – над локтевыми и коленными суставами, изредка – над латеральными и медиальными лодыжками.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Выраженность варьирует от легкого, полностью обратимого покраснения до яркой эритемы с гиперкератозом, шелушением, формированием некротических изменений, после разрешения которых остаются атрофические рубцы.</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i/>
          <w:iCs/>
          <w:color w:val="333333"/>
          <w:sz w:val="24"/>
          <w:szCs w:val="24"/>
          <w:lang w:eastAsia="ru-RU"/>
        </w:rPr>
        <w:t>Эритема лица </w:t>
      </w:r>
      <w:r w:rsidRPr="00A033DC">
        <w:rPr>
          <w:rFonts w:ascii="Helvetica" w:eastAsia="Times New Roman" w:hAnsi="Helvetica" w:cs="Helvetica"/>
          <w:i/>
          <w:iCs/>
          <w:color w:val="333333"/>
          <w:sz w:val="24"/>
          <w:szCs w:val="24"/>
          <w:lang w:eastAsia="ru-RU"/>
        </w:rPr>
        <w:t>– локализуется на щеках, лбу, ушных раковинах, подбородке и т.д. Часто напоминает волчаночную «бабочку»; никогда не имеет четкой границы и не возвышается над поверхностью кожи. Возможно формирование пренекротических и некротических изменений (особенно часто – на ушных раковинах).</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i/>
          <w:iCs/>
          <w:color w:val="333333"/>
          <w:sz w:val="24"/>
          <w:szCs w:val="24"/>
          <w:lang w:eastAsia="ru-RU"/>
        </w:rPr>
        <w:t>Эритематозная сыпь </w:t>
      </w:r>
      <w:r w:rsidRPr="00A033DC">
        <w:rPr>
          <w:rFonts w:ascii="Helvetica" w:eastAsia="Times New Roman" w:hAnsi="Helvetica" w:cs="Helvetica"/>
          <w:i/>
          <w:iCs/>
          <w:color w:val="333333"/>
          <w:sz w:val="24"/>
          <w:szCs w:val="24"/>
          <w:lang w:eastAsia="ru-RU"/>
        </w:rPr>
        <w:t>– располагается на груди, лице и шее (V-образная), в верхней части спины и верхних отделах рук (симптом «шали»), на животе, ягодицах, бедрах и голенях.</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Может полностью покрывать всю поверхность тела или обширные участки кожи на туловище и конечностях.</w:t>
      </w:r>
    </w:p>
    <w:p w:rsidR="00A033DC" w:rsidRPr="00A033DC" w:rsidRDefault="00A033DC" w:rsidP="00A033DC">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провести осмотр кожных покровов на наличие васкулита [1, 2, 3, 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синдром васкулита – характерен для ювенильной формы заболевания. Проявляется сетчатым и древовидным ливедо (последнее характерно для детей младшего возраста), ладонным капилляритом, гиперемией ногтевого ложа и локализуется в области плечевого и тазового пояса, в проксимальных отделах конечностей. Возможно появление на коже и слизистых оболочках трофических нарушений в виде язв и некрозов.</w:t>
      </w:r>
    </w:p>
    <w:p w:rsidR="00A033DC" w:rsidRPr="00A033DC" w:rsidRDefault="00A033DC" w:rsidP="00A033DC">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оценить степень поражения мышц [1, 2, 3, 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 xml:space="preserve">поражение скелетных мышц – симметричная мышечная слабость проксимальных мышц конечностей, мышц туловища и шеи, </w:t>
      </w:r>
      <w:r w:rsidRPr="00A033DC">
        <w:rPr>
          <w:rFonts w:ascii="Helvetica" w:eastAsia="Times New Roman" w:hAnsi="Helvetica" w:cs="Helvetica"/>
          <w:i/>
          <w:iCs/>
          <w:color w:val="333333"/>
          <w:sz w:val="24"/>
          <w:szCs w:val="24"/>
          <w:lang w:eastAsia="ru-RU"/>
        </w:rPr>
        <w:lastRenderedPageBreak/>
        <w:t>выраженные миалгии и уплотнение пораженных мышц за счет отека. Возможно развитие мышечной дистрофии и сухожильно-мышечных контрактур в крупных суставах.</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Поражение дыхательной и глотательной мускулатуры может привести к дыхательной недостаточности. При поражении мышц глотки возникают дисфагия и дисфония: изменения тембра голоса (гнусавость), поперхивание, трудности при глотании твердой, а иногда и жидкой пищи, выливание жидкой пищи через нос, аспирация пищи с развитием аспирационной пневмонии или непосредственно летального исхода.</w:t>
      </w:r>
    </w:p>
    <w:p w:rsidR="00A033DC" w:rsidRPr="00A033DC" w:rsidRDefault="00A033DC" w:rsidP="00A033DC">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провести осмотр мягких тканей на наличие кальциноза [1, 2, 3, 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Отложение гидроксиапатитов кальция в мышцах, подкожной жировой клетчатке и коже возникает через несколько месяцев или лет после дебюта ЮДМ и отражает выраженную или длительно сохраняющуюся активность процесса. Чаще наблюдается у больных с яркими проявлениями синдрома васкулита; в 2 раза чаще – у больных с рецидивирующим течением заболевания.</w:t>
      </w:r>
    </w:p>
    <w:p w:rsidR="00A033DC" w:rsidRPr="00A033DC" w:rsidRDefault="00A033DC" w:rsidP="00A033DC">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провести осмотр слизистых оболочек [1, 2, 3, 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У пациентов с ЮДМ чаще возникает поражение красной каймы губ (хейлит) в виде эритемы, гиперкератоза, десквамации; реже – слизистой оболочки полости рта (стоматит, гингивит, глоссит), дыхательных путей и другой локализации.</w:t>
      </w:r>
    </w:p>
    <w:p w:rsidR="00A033DC" w:rsidRPr="00A033DC" w:rsidRDefault="00A033DC" w:rsidP="00A033DC">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провести осмотр, пальпацию всех групп суставов, оценить цвет кожи над суставом, местную температуру, наличие отека и боли; походку [1, 2, 3, 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для ЮДМ характерны артралгии, ограничение подвижности в суставах, утренняя скованность в мелких и крупных суставах. Экссудативные изменения встречаются редко. Изменения в суставах, как правило, регрессируют на фоне лечения и лишь редко, в случае поражения мелких суставов кистей, оставляют после себя веретенообразную деформацию пальцев.</w:t>
      </w:r>
    </w:p>
    <w:p w:rsidR="00A033DC" w:rsidRPr="00A033DC" w:rsidRDefault="00A033DC" w:rsidP="00A033DC">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провести пальпацию лимфатических узлов для оценки наличия лимфаденопатии [1, 2, 3, 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лимфаденопатия не характерна для ЮДМ. Лимфатические узлы, как правило, подвижные, безболезненные, не спаянные между собой и с подлежащими тканями, мягко- или плотноэластической консистенции, размером до 1,5 см.</w:t>
      </w:r>
    </w:p>
    <w:p w:rsidR="00A033DC" w:rsidRPr="00A033DC" w:rsidRDefault="00A033DC" w:rsidP="00A033DC">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Рекомендуется провести обследование сердечно-сосудистой системы: перкуссию границ и аускультацию сердца [1, 2, 3, 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w:t>
      </w:r>
      <w:r w:rsidRPr="00A033DC">
        <w:rPr>
          <w:rFonts w:ascii="Helvetica" w:eastAsia="Times New Roman" w:hAnsi="Helvetica" w:cs="Helvetica"/>
          <w:i/>
          <w:iCs/>
          <w:color w:val="333333"/>
          <w:sz w:val="24"/>
          <w:szCs w:val="24"/>
          <w:lang w:eastAsia="ru-RU"/>
        </w:rPr>
        <w:t>  Для ЮДМ характерны миокардит, тахикардия, приглушенность сердечных тонов, расширение границ сердца, нарушение сердечного ритма, перикардит с умеренным выпотом в перикарде.</w:t>
      </w:r>
    </w:p>
    <w:p w:rsidR="00A033DC" w:rsidRPr="00A033DC" w:rsidRDefault="00A033DC" w:rsidP="00A033DC">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провести обследование дыхательной системы: перкуссию и аускультацию легких, определить частоту дыхания, выявить наличие одышки [1, 2, 3, 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при ЮДМ вследствие снижения экскурсии грудной клетки развиваются аспирационная пневмония, транзиторые ателектазы легких. Редко – поражение интерстиция легких по типу фиброзирующего альвеолита с одышкой, непродуктивным кашлем, аускультативно – крепитация.</w:t>
      </w:r>
    </w:p>
    <w:p w:rsidR="00A033DC" w:rsidRPr="00A033DC" w:rsidRDefault="00A033DC" w:rsidP="00A033DC">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провести перкуссию и пальпацию живота, в том числе печени и селезенки [1, 2, 3, 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Поражение желудочно-кишечного тракта при ЮДМ проявляется эзофагитом, гастродуоденитом, энтероколитом, эрозивным или язвенным процессом с профузными кровотечениями (мелена, кровавая рвота), перфорациями, приводящими к медиастиниту, перитониту. Может наблюдаться умеренная гепатомегалия.</w:t>
      </w:r>
    </w:p>
    <w:p w:rsidR="00A033DC" w:rsidRPr="00A033DC" w:rsidRDefault="00A033DC" w:rsidP="00A033DC">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у детей с подозрением на ЮДМ перед назначением противоревматической терапии исключить заболевания, которые могут протекать с похожей клинической симптоматикой [1, 2, 3, 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Заболеваниями, которые следует исключить при постановке диагноза:  ювенильный полимиозит, инфекционный миозит, нейромышечные заболевания и миопатиями (миодистрофия Дюшена, Myasthenia gravis, миотония и др.), миозит при других системных заболеваниях соединительной ткани, оссифицирующий прогрессирующий миозит (болезнь Мюнх-мейера), вторичный дерматополимиозит при онкологических заболеваниях.</w:t>
      </w:r>
    </w:p>
    <w:p w:rsidR="00A033DC" w:rsidRPr="00A033DC" w:rsidRDefault="00A033DC" w:rsidP="00A033DC">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033DC">
        <w:rPr>
          <w:rFonts w:ascii="inherit" w:eastAsia="Times New Roman" w:hAnsi="inherit" w:cs="Helvetica"/>
          <w:color w:val="333333"/>
          <w:sz w:val="32"/>
          <w:szCs w:val="32"/>
          <w:lang w:eastAsia="ru-RU"/>
        </w:rPr>
        <w:t>2.3 Обследование пациентов с подозрением на ЮДМ</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Обследование детей с целью проведения дифференциальной диагностики значительно шире, чем обследование пациентов с уже установленным диагнозом. Необходимо провести определенные лабораторные тесты и инструментальные исследования.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2.3.1 Лабораторная диагностика</w:t>
      </w:r>
    </w:p>
    <w:p w:rsidR="00A033DC" w:rsidRPr="00A033DC" w:rsidRDefault="00A033DC" w:rsidP="00A033DC">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Рекомендуется проведение клинического анализа крови всем пациентам для установления диагноза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в остром периоде ЮДМ, как правило, изменений нет, или отмечаются умеренное повышение скорости оседания эритроцитов (СОЭ) (20–30 мм/ч), небольшой лейкоцитоз (10–12 х 10</w:t>
      </w:r>
      <w:r w:rsidRPr="00A033DC">
        <w:rPr>
          <w:rFonts w:ascii="Helvetica" w:eastAsia="Times New Roman" w:hAnsi="Helvetica" w:cs="Helvetica"/>
          <w:i/>
          <w:iCs/>
          <w:color w:val="333333"/>
          <w:sz w:val="18"/>
          <w:szCs w:val="18"/>
          <w:vertAlign w:val="superscript"/>
          <w:lang w:eastAsia="ru-RU"/>
        </w:rPr>
        <w:t>9</w:t>
      </w:r>
      <w:r w:rsidRPr="00A033DC">
        <w:rPr>
          <w:rFonts w:ascii="Helvetica" w:eastAsia="Times New Roman" w:hAnsi="Helvetica" w:cs="Helvetica"/>
          <w:i/>
          <w:iCs/>
          <w:color w:val="333333"/>
          <w:sz w:val="24"/>
          <w:szCs w:val="24"/>
          <w:lang w:eastAsia="ru-RU"/>
        </w:rPr>
        <w:t>/л).</w:t>
      </w:r>
    </w:p>
    <w:p w:rsidR="00A033DC" w:rsidRPr="00A033DC" w:rsidRDefault="00A033DC" w:rsidP="00A033DC">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исследование коагулограммы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Для ЮДМ в острый период характерны изменения в системе гемостаза по типу гиперкоагуляции.</w:t>
      </w:r>
    </w:p>
    <w:p w:rsidR="00A033DC" w:rsidRPr="00A033DC" w:rsidRDefault="00A033DC" w:rsidP="00A033DC">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биохимического анализа крови всем пациентам для установления диагноза и исключения других ревматических и неревматических болезней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определяются концентрации общего белка, альбумина, общего билирубина (прямая, непрямая фракции), креатинина, мочевины, мочевой кислоты, трансаминаз, холестерина, лактатдегидрогеназы (ЛДГ), креатинфосфокиназы (КФК), альдолазы, электролитов, триглицеридов, ферритина.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В острый период ЮДМ отмечается повышение уровней КФК, ЛДГ, аспартатаминотрасфераза (АСТ), аланинаминотрансфераза (АЛТ), альдолазы.</w:t>
      </w:r>
    </w:p>
    <w:p w:rsidR="00A033DC" w:rsidRPr="00A033DC" w:rsidRDefault="00A033DC" w:rsidP="00A033DC">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иммунологического анализа крови всем пациентам для установления диагноза, исключения других ревматических болезней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определяются концентрации иммуноглобулинов (Ig) G, A, M, С-реактивного белка; ревматоидный фактор (РФ), комплемент, антистрептолизин О, антинуклеарный фактор (АНФ), антитела к двуспиральной ДНК, антитела к циклическому цитруллинированному пептиду (АЦЦП), анти RO антитела, анти LA антитела, анти-Jo-1-антитела, антинейтрофильные антитела (ANCA), SLc70, антитела к кардиолипинам, b2 гликопротеину. Для ЮДМ характерно выявление АНФ у 50–86% пациентов в титре 1:40–1:80; повышение активности IgG – у 25% пациентов в активный период. РФ присутствует у 10%. АТ к кардиолипинам определяются при выраженном синдроме васкулита. Миозитспецифические анти-Jo-1-антитела (гистидил-тРНК-синтетаза) при ЮДМ обнаруживаются крайне редко, имеют диагностическое значение только при поражении легких.</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АЦЦП, антитела к двуспиральной ДНК, АNCA, анти RO антитела, анти LA антитела, SLc70 - отрицательные.</w:t>
      </w:r>
    </w:p>
    <w:p w:rsidR="00A033DC" w:rsidRPr="00A033DC" w:rsidRDefault="00A033DC" w:rsidP="00A033DC">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Рекомендуется проведение клинического анализа мочи, микроскопического исследования осадка мочи; суточной экскреции эритроцитов, лейкоцитов, цилиндров, белка всем пациентам с подозрением на ЮДМ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Комментарий: </w:t>
      </w:r>
      <w:r w:rsidRPr="00A033DC">
        <w:rPr>
          <w:rFonts w:ascii="Helvetica" w:eastAsia="Times New Roman" w:hAnsi="Helvetica" w:cs="Helvetica"/>
          <w:i/>
          <w:iCs/>
          <w:color w:val="333333"/>
          <w:sz w:val="24"/>
          <w:szCs w:val="24"/>
          <w:lang w:eastAsia="ru-RU"/>
        </w:rPr>
        <w:t>проводится всем пациентам для дифференциальной диагностики с болезнями почек и исключения других ревматических, неревматических болезней и ятрогенных осложнений.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При ЮДМ при отсутствии сопутствующей мочевой инфекции изменения не определяются.</w:t>
      </w:r>
    </w:p>
    <w:p w:rsidR="00A033DC" w:rsidRPr="00A033DC" w:rsidRDefault="00A033DC" w:rsidP="00A033DC">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молекулярно-генетических исследований крови на HLA-B27 для исключения артрита, ассоциированного с энтезитом, ЮАС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HLA-B27 выявляется у 90% детей с ЮАС и артритом, ассоциированным с энтезитом. Для ЮДМ не характерно.</w:t>
      </w:r>
    </w:p>
    <w:p w:rsidR="00A033DC" w:rsidRPr="00A033DC" w:rsidRDefault="00A033DC" w:rsidP="00A033DC">
      <w:pPr>
        <w:numPr>
          <w:ilvl w:val="0"/>
          <w:numId w:val="2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молекулярно-генетических исследований крови пациентам с лихорадкой, сыпью, поражением суставов, мышц, также детям с ранним началом и нетипичным течением болезни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исследования проводятся для дифференциальной диагностики с моногенными аутовоспалительными синдромами и наследственными мипатиями.</w:t>
      </w:r>
    </w:p>
    <w:p w:rsidR="00A033DC" w:rsidRPr="00A033DC" w:rsidRDefault="00A033DC" w:rsidP="00A033DC">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прокальцитонинового теста пациентам с фебрильной лихорадкой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для дифференциальной диагностики с острым воспалительным ответом (сепсисом). При остром воспалительном ответе значение будет высоким. При ЮДМ без инфекционных осложнений прокальцитониновый тест – отрицательный.</w:t>
      </w:r>
    </w:p>
    <w:p w:rsidR="00A033DC" w:rsidRPr="00A033DC" w:rsidRDefault="00A033DC" w:rsidP="00A033DC">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определение иммунофенотипа лимфоцитов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часто болеющим вирусными, гнойными бактериальными инфекциями, в том числе оппортунистическими инфекциями, для дифференциальной диагностики с иммунодефицитными состояниями. Специфических изменений при ЮДМ нет.</w:t>
      </w:r>
    </w:p>
    <w:p w:rsidR="00A033DC" w:rsidRPr="00A033DC" w:rsidRDefault="00A033DC" w:rsidP="00A033DC">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кожной пробы с туберкулином (реакция Манту, Диаскинтест)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lastRenderedPageBreak/>
        <w:t>Комментарии: </w:t>
      </w:r>
      <w:r w:rsidRPr="00A033DC">
        <w:rPr>
          <w:rFonts w:ascii="Helvetica" w:eastAsia="Times New Roman" w:hAnsi="Helvetica" w:cs="Helvetica"/>
          <w:i/>
          <w:iCs/>
          <w:color w:val="333333"/>
          <w:sz w:val="24"/>
          <w:szCs w:val="24"/>
          <w:lang w:eastAsia="ru-RU"/>
        </w:rPr>
        <w:t>проводится всем пациентам для исключения туберкулеза</w:t>
      </w:r>
    </w:p>
    <w:p w:rsidR="00A033DC" w:rsidRPr="00A033DC" w:rsidRDefault="00A033DC" w:rsidP="00A033DC">
      <w:pPr>
        <w:numPr>
          <w:ilvl w:val="0"/>
          <w:numId w:val="3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определение антител классов A, M, G в сыворотке крови к бактериям кишечной группы, микоплазмам и хламидиям.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определяют антитела классов A, M, G к Salmonella enterica, Yersinia enterocolitica, Y. pseudotuberculosis, Chlamydia trachomatis, C. psittaci, C. pneumoniae, Mycoplasma pneumoniae.</w:t>
      </w:r>
    </w:p>
    <w:p w:rsidR="00A033DC" w:rsidRPr="00A033DC" w:rsidRDefault="00A033DC" w:rsidP="00A033DC">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определение антител к Borrelia burgdorferi класса А, M и G в сыворотке крови методом непрямой иммунофлюоресценции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у которых есть анамнестические данные о походе в лес, проживании в районах, эндемичных по распространению клеща, укусе клеща, для дифференциальной диагностики с боррелиозом.</w:t>
      </w:r>
    </w:p>
    <w:p w:rsidR="00A033DC" w:rsidRPr="00A033DC" w:rsidRDefault="00A033DC" w:rsidP="00A033DC">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молекулярно-биологическое исследование (ПЦР) крови на определение ДНК Brucella Bacteria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для исключения бруцеллеза у пациентов, у которых есть данные о наличии контакта с козами, овцами, коровами, свиньями, собаками, а также об употреблении сырого молока, сыра, изготовленного из не пастеризованного молока.</w:t>
      </w:r>
    </w:p>
    <w:p w:rsidR="00A033DC" w:rsidRPr="00A033DC" w:rsidRDefault="00A033DC" w:rsidP="00A033DC">
      <w:pPr>
        <w:numPr>
          <w:ilvl w:val="0"/>
          <w:numId w:val="3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бактериологического исследования слизи с миндалин и с задней стенки глотки на аэробные и факультативно анаэробные микроорганизмы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исследование проводится пациентам, часто болеющим острыми респираторными инфекциями (ОРИ), бронхитами, пневмониями, патологией ЛОР-органов.</w:t>
      </w:r>
    </w:p>
    <w:p w:rsidR="00A033DC" w:rsidRPr="00A033DC" w:rsidRDefault="00A033DC" w:rsidP="00A033DC">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микробиологического исследования крови и мочи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для дифференциальной диагностики с острым воспалительным ответом (сепсисом) для исключения бактериемии.</w:t>
      </w:r>
    </w:p>
    <w:p w:rsidR="00A033DC" w:rsidRPr="00A033DC" w:rsidRDefault="00A033DC" w:rsidP="00A033DC">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проводить исследование кала на кальпротектин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lastRenderedPageBreak/>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с клиническими признаками воспалительных заболеваний кишечника и/или наличием у родственников первой и/или второй линии родства воспалительных заболеваний кишечника.</w:t>
      </w:r>
    </w:p>
    <w:p w:rsidR="00A033DC" w:rsidRPr="00A033DC" w:rsidRDefault="00A033DC" w:rsidP="00A033DC">
      <w:pPr>
        <w:numPr>
          <w:ilvl w:val="0"/>
          <w:numId w:val="3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исследование биоптата мышц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при ЮДМ обнаруживают изменения воспалительного и дегенеративного характера.</w:t>
      </w:r>
    </w:p>
    <w:p w:rsidR="00A033DC" w:rsidRPr="00A033DC" w:rsidRDefault="00A033DC" w:rsidP="00A033DC">
      <w:pPr>
        <w:numPr>
          <w:ilvl w:val="0"/>
          <w:numId w:val="3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исследование биоптата слизистой оболочки желудка на наличие </w:t>
      </w:r>
      <w:r w:rsidRPr="00A033DC">
        <w:rPr>
          <w:rFonts w:ascii="Helvetica" w:eastAsia="Times New Roman" w:hAnsi="Helvetica" w:cs="Helvetica"/>
          <w:i/>
          <w:iCs/>
          <w:color w:val="333333"/>
          <w:sz w:val="24"/>
          <w:szCs w:val="24"/>
          <w:lang w:eastAsia="ru-RU"/>
        </w:rPr>
        <w:t>Helicobacter pylori </w:t>
      </w:r>
      <w:r w:rsidRPr="00A033DC">
        <w:rPr>
          <w:rFonts w:ascii="Helvetica" w:eastAsia="Times New Roman" w:hAnsi="Helvetica" w:cs="Helvetica"/>
          <w:color w:val="333333"/>
          <w:sz w:val="24"/>
          <w:szCs w:val="24"/>
          <w:lang w:eastAsia="ru-RU"/>
        </w:rPr>
        <w:t>[2,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при наличии патологии верхних отделов желудочно-кишечного тракта (ЖКТ) по данным эзофагогастродуоденоскопии.</w:t>
      </w:r>
    </w:p>
    <w:p w:rsidR="00A033DC" w:rsidRPr="00A033DC" w:rsidRDefault="00A033DC" w:rsidP="00A033DC">
      <w:pPr>
        <w:numPr>
          <w:ilvl w:val="0"/>
          <w:numId w:val="3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гистологическое исследование препарата слизистой оболочки различных отделов толстой кишки [3, 7,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пациентам с клиническими признаками воспалительных заболеваний кишечника и/или в значительной мере повышенным кальпротектином для дифференциальной диагностики с воспалительными заболеваниями кишечника.</w:t>
      </w:r>
    </w:p>
    <w:p w:rsidR="00A033DC" w:rsidRPr="00A033DC" w:rsidRDefault="00A033DC" w:rsidP="00A033DC">
      <w:pPr>
        <w:numPr>
          <w:ilvl w:val="0"/>
          <w:numId w:val="4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цитологическое исследование мазка костного мозга, гистологическое и цитохимическое исследование препарата костного мозга, подсчет формулы костного мозга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пациентам с тяжелым общим состоянием, лихорадкой для дифференциальной диагностики с гемабластозами, лимфопролиферативными заболеваниями, метастатическим поражением костного мозга.</w:t>
      </w:r>
    </w:p>
    <w:p w:rsidR="00A033DC" w:rsidRPr="00A033DC" w:rsidRDefault="00A033DC" w:rsidP="00A033DC">
      <w:pPr>
        <w:numPr>
          <w:ilvl w:val="0"/>
          <w:numId w:val="4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цитологическое и гистологическое исследование препарата лимфоузла (периферического, по показаниям — внутрибрюшного, внутригрудного),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с выраженным увеличением размеров периферических и/или внутригрудных, и/или внутрибрюшных лимфатических узлов для дифференциальной диагностики с гемабластозами, лимфопролиферативными заболеваниями, метастатическим поражением костного мозга.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2.3.2 Инструментальная диагностика</w:t>
      </w:r>
    </w:p>
    <w:p w:rsidR="00A033DC" w:rsidRPr="00A033DC" w:rsidRDefault="00A033DC" w:rsidP="00A033DC">
      <w:pPr>
        <w:numPr>
          <w:ilvl w:val="0"/>
          <w:numId w:val="4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Рекомендуется проведение комплексного ультразвукового исследования (УЗИ) внутренних органов всем пациентам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проводят УЗИ органов брюшной полости, почек, лимфатических узлов. Могут выявляться неспецифические изменения паренхимы печени, почек, лимфаденопатия.</w:t>
      </w:r>
    </w:p>
    <w:p w:rsidR="00A033DC" w:rsidRPr="00A033DC" w:rsidRDefault="00A033DC" w:rsidP="00A033DC">
      <w:pPr>
        <w:numPr>
          <w:ilvl w:val="0"/>
          <w:numId w:val="4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эхокардиографии (ЭхоКГ) всем пациентам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для ЮДМ при миокардите характерно расширение полостей сердца; утолщение и (или) гиперэхогенность стенок, и (или) папиллярных мышц; снижение сократительной и насосной функций миокарда; при наличии перикардита – расслоение или утолщение листков перикарда.</w:t>
      </w:r>
    </w:p>
    <w:p w:rsidR="00A033DC" w:rsidRPr="00A033DC" w:rsidRDefault="00A033DC" w:rsidP="00A033DC">
      <w:pPr>
        <w:numPr>
          <w:ilvl w:val="0"/>
          <w:numId w:val="4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электрокардиографии (ЭКГ) всем пациентам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при ЮДМ отмечаются признаки нарушения метаболических процессов в миокарде, тахикардия, замедление проводимости, экстрасистолы, снижение электрической активности миокарда, ишемические изменения в сердечной мышце.</w:t>
      </w:r>
    </w:p>
    <w:p w:rsidR="00A033DC" w:rsidRPr="00A033DC" w:rsidRDefault="00A033DC" w:rsidP="00A033DC">
      <w:pPr>
        <w:numPr>
          <w:ilvl w:val="0"/>
          <w:numId w:val="4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исследования функции внешнего дыхания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с целью подтверждения/исключения обструктивных или рестриктивных изменений в легких. Для ЮДМ характерны рестриктивные изменения в результате снижения силы дыхательных движений</w:t>
      </w:r>
    </w:p>
    <w:p w:rsidR="00A033DC" w:rsidRPr="00A033DC" w:rsidRDefault="00A033DC" w:rsidP="00A033DC">
      <w:pPr>
        <w:numPr>
          <w:ilvl w:val="0"/>
          <w:numId w:val="4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электромиографии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при ЮДМ при нормальной скорости проведения нервного импульса определяется миогенный характер изменений в виде снижения амплитуды и укорочения продолжительности потенциалов действия мышечных волокон, спонтанной активности в виде фибрилляций.</w:t>
      </w:r>
    </w:p>
    <w:p w:rsidR="00A033DC" w:rsidRPr="00A033DC" w:rsidRDefault="00A033DC" w:rsidP="00A033DC">
      <w:pPr>
        <w:numPr>
          <w:ilvl w:val="0"/>
          <w:numId w:val="4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УЗИ мышц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при ЮДМ выявляется однородность мышечной ткани с нарушенной эхоархитектоникой.</w:t>
      </w:r>
    </w:p>
    <w:p w:rsidR="00A033DC" w:rsidRPr="00A033DC" w:rsidRDefault="00A033DC" w:rsidP="00A033DC">
      <w:pPr>
        <w:numPr>
          <w:ilvl w:val="0"/>
          <w:numId w:val="4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Рекомендуется проведение магнитно-резонансной томографии (МРТ) мышц [6, 8, 10].</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для ЮДМ характерно усиление сигнала от мышц вследствие их отека и воспаления (изменения появляются на самых ранних стадиях болезни).</w:t>
      </w:r>
    </w:p>
    <w:p w:rsidR="00A033DC" w:rsidRPr="00A033DC" w:rsidRDefault="00A033DC" w:rsidP="00A033DC">
      <w:pPr>
        <w:numPr>
          <w:ilvl w:val="0"/>
          <w:numId w:val="4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КТ/МРТ головного мозга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всем пациентам для дифференциальной диагностики с онкологическими заболеваниями.</w:t>
      </w:r>
    </w:p>
    <w:p w:rsidR="00A033DC" w:rsidRPr="00A033DC" w:rsidRDefault="00A033DC" w:rsidP="00A033DC">
      <w:pPr>
        <w:numPr>
          <w:ilvl w:val="0"/>
          <w:numId w:val="5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ультразвукового исследования пораженных суставов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определяется количество синовиальной жидкости, состояние синовиальной оболочки и суставного хряща, проводится для дифференциальной диагностики с ЮА.</w:t>
      </w:r>
    </w:p>
    <w:p w:rsidR="00A033DC" w:rsidRPr="00A033DC" w:rsidRDefault="00A033DC" w:rsidP="00A033DC">
      <w:pPr>
        <w:numPr>
          <w:ilvl w:val="0"/>
          <w:numId w:val="5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эзофагогастродуоденоскопии с биопсией слизистой оболочки желудка и двенадцатиперстной кишки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при наличии диспептических явлений и/или длительном применении нестероидных противовоспалительных препаратов (НПВП), и/или глюкокортикоидов, и/или иммунодепрессантов.</w:t>
      </w:r>
    </w:p>
    <w:p w:rsidR="00A033DC" w:rsidRPr="00A033DC" w:rsidRDefault="00A033DC" w:rsidP="00A033DC">
      <w:pPr>
        <w:numPr>
          <w:ilvl w:val="0"/>
          <w:numId w:val="5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толстокишечной эндоскопии, видеоэндоскопии, биопсии прямой кишки с помощью видеоэндоскопических технологий, [3, 7,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пациентам с клиническими признаками воспалительных заболеваний кишечника и/или в значительной мере повышенным кальпротектином для дифференциальной диагностики с воспалительными заболеваниями кишечника.</w:t>
      </w:r>
    </w:p>
    <w:p w:rsidR="00A033DC" w:rsidRPr="00A033DC" w:rsidRDefault="00A033DC" w:rsidP="00A033DC">
      <w:pPr>
        <w:numPr>
          <w:ilvl w:val="0"/>
          <w:numId w:val="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компьютерной томографии органов грудной полости (при необходимости – с внутривенным болюсным контрастированием) [1,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i/>
          <w:iCs/>
          <w:color w:val="333333"/>
          <w:sz w:val="24"/>
          <w:szCs w:val="24"/>
          <w:lang w:eastAsia="ru-RU"/>
        </w:rPr>
        <w:t>Комментарии:</w:t>
      </w:r>
      <w:r w:rsidRPr="00A033DC">
        <w:rPr>
          <w:rFonts w:ascii="Helvetica" w:eastAsia="Times New Roman" w:hAnsi="Helvetica" w:cs="Helvetica"/>
          <w:i/>
          <w:iCs/>
          <w:color w:val="333333"/>
          <w:sz w:val="24"/>
          <w:szCs w:val="24"/>
          <w:lang w:eastAsia="ru-RU"/>
        </w:rPr>
        <w:t xml:space="preserve"> проводится всем пациентам для дифференциальной диагностики с другими ревматическими болезнями, туберкулезом, саркоидозом, объемными образованиями. Для ЮДМ характерно усиление сосудистого рисунка, иногда локальное. При развитии интерстициального легочного воспаления – легочные инфильтраты, картина легочного фиброза </w:t>
      </w:r>
      <w:r w:rsidRPr="00A033DC">
        <w:rPr>
          <w:rFonts w:ascii="Helvetica" w:eastAsia="Times New Roman" w:hAnsi="Helvetica" w:cs="Helvetica"/>
          <w:i/>
          <w:iCs/>
          <w:color w:val="333333"/>
          <w:sz w:val="24"/>
          <w:szCs w:val="24"/>
          <w:lang w:eastAsia="ru-RU"/>
        </w:rPr>
        <w:lastRenderedPageBreak/>
        <w:t>(базального или диффузного, вплоть до формирования «сотового легкого»), субплевральные полости (буллы), в случае их разрыва – рентгенологическая картина пневмоторакса. Редко наблюдается высокое стояние диафрагмы в результате ее пареза.</w:t>
      </w:r>
    </w:p>
    <w:p w:rsidR="00A033DC" w:rsidRPr="00A033DC" w:rsidRDefault="00A033DC" w:rsidP="00A033DC">
      <w:pPr>
        <w:numPr>
          <w:ilvl w:val="0"/>
          <w:numId w:val="5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компьютерной и магнитно-резонансной томографии органов брюшной полости, забрюшинного пространства и малого таза (при необходимости – с внутривенным болюсным контрастированием)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с тяжелым общим состоянием, лихорадкой, для дифференциальной диагностики с объемными образованиями, лимфопролиферативными заболеваниями, туберкулезом внутрибрюшных лимфатических узлов, гнойным воспалением в брюшной полости.</w:t>
      </w:r>
    </w:p>
    <w:p w:rsidR="00A033DC" w:rsidRPr="00A033DC" w:rsidRDefault="00A033DC" w:rsidP="00A033DC">
      <w:pPr>
        <w:numPr>
          <w:ilvl w:val="0"/>
          <w:numId w:val="5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пункции костного мозга[2,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пациентам с тяжелым общим состоянием, лихорадкой для дифференциальной диагностики с гемабластозами, лимфопролиферативными заболеваниями, метастатическим поражением костного мозга.</w:t>
      </w:r>
    </w:p>
    <w:p w:rsidR="00A033DC" w:rsidRPr="00A033DC" w:rsidRDefault="00A033DC" w:rsidP="00A033DC">
      <w:pPr>
        <w:numPr>
          <w:ilvl w:val="0"/>
          <w:numId w:val="5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биопсии лимфатического узла (периферического, по показаниям — внутрибрюшного, внутригрудного)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с выраженным увеличением размеров периферических и/или внутригрудных, и/или внутрибрюшных лимфатических узлов для дифференциальной диагностики с гемабластозами, лимфопролиферативными заболеваниями, метастатическим поражением костного мозга.</w:t>
      </w:r>
    </w:p>
    <w:p w:rsidR="00A033DC" w:rsidRPr="00A033DC" w:rsidRDefault="00A033DC" w:rsidP="00A033DC">
      <w:pPr>
        <w:numPr>
          <w:ilvl w:val="0"/>
          <w:numId w:val="5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сцинтиграфии костей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с очагами деструкции в костях, не типичных для ЮДМ, для дифференциальной диагностики со злокачественными и доброкачественными опухолями костей и метастатическим поражением костей.</w:t>
      </w:r>
    </w:p>
    <w:p w:rsidR="00A033DC" w:rsidRPr="00A033DC" w:rsidRDefault="00A033DC" w:rsidP="00A033DC">
      <w:pPr>
        <w:numPr>
          <w:ilvl w:val="0"/>
          <w:numId w:val="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трепанобиопсии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 xml:space="preserve">проводится пациентам с очагами деструкции в костях, не типичных для ЮДМ, для дифференциальной диагностики со злокачественными </w:t>
      </w:r>
      <w:r w:rsidRPr="00A033DC">
        <w:rPr>
          <w:rFonts w:ascii="Helvetica" w:eastAsia="Times New Roman" w:hAnsi="Helvetica" w:cs="Helvetica"/>
          <w:i/>
          <w:iCs/>
          <w:color w:val="333333"/>
          <w:sz w:val="24"/>
          <w:szCs w:val="24"/>
          <w:lang w:eastAsia="ru-RU"/>
        </w:rPr>
        <w:lastRenderedPageBreak/>
        <w:t>и доброкачественными опухолями костей и метастатическим поражением костей.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2.3.3 Иная диагностика</w:t>
      </w:r>
    </w:p>
    <w:p w:rsidR="00A033DC" w:rsidRPr="00A033DC" w:rsidRDefault="00A033DC" w:rsidP="00A033DC">
      <w:pPr>
        <w:numPr>
          <w:ilvl w:val="0"/>
          <w:numId w:val="5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других специалистов с целью диагностики и лечения проявлений основного заболевания, сопутствующей патологии и/или осложнений [2,12].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6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психоневролога [1, 2, 7]</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всем пациентам для дифференциальной диагностики с другими причинами миопатического синдрома.</w:t>
      </w:r>
    </w:p>
    <w:p w:rsidR="00A033DC" w:rsidRPr="00A033DC" w:rsidRDefault="00A033DC" w:rsidP="00A033DC">
      <w:pPr>
        <w:numPr>
          <w:ilvl w:val="0"/>
          <w:numId w:val="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гематолога, онколога [1,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с длительной лихорадкой, выраженной лимфаденопатией, оссалгиями и/или упорными артралгиями, и/или тяжелым общим состоянием, и/или гематологическими нарушениями, объемными образованиями, выявленными в процессе обследования, деструктивными изменениями в костях, не типичными для ЮДМ.</w:t>
      </w:r>
    </w:p>
    <w:p w:rsidR="00A033DC" w:rsidRPr="00A033DC" w:rsidRDefault="00A033DC" w:rsidP="00A033DC">
      <w:pPr>
        <w:numPr>
          <w:ilvl w:val="0"/>
          <w:numId w:val="6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ортопеда-травматолога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с объемными и деструктивными изменениями, а также с деформациями в костях, не типичными для ЮДМ.</w:t>
      </w:r>
    </w:p>
    <w:p w:rsidR="00A033DC" w:rsidRPr="00A033DC" w:rsidRDefault="00A033DC" w:rsidP="00A033DC">
      <w:pPr>
        <w:numPr>
          <w:ilvl w:val="0"/>
          <w:numId w:val="6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генетика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пациентам с множественными малыми аномалиями развития, синдромом дисплазии соединительной ткани, подозрением на наследственные миопатии.</w:t>
      </w:r>
    </w:p>
    <w:p w:rsidR="00A033DC" w:rsidRPr="00A033DC" w:rsidRDefault="00A033DC" w:rsidP="00A033DC">
      <w:pPr>
        <w:numPr>
          <w:ilvl w:val="0"/>
          <w:numId w:val="6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гастроэнтеролога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пациентам с подозрением на ВЗК.</w:t>
      </w:r>
    </w:p>
    <w:p w:rsidR="00A033DC" w:rsidRPr="00A033DC" w:rsidRDefault="00A033DC" w:rsidP="00A033DC">
      <w:pPr>
        <w:numPr>
          <w:ilvl w:val="0"/>
          <w:numId w:val="6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отоларинголога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с нарушением дыхания, глотания.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lastRenderedPageBreak/>
        <w:t>Диагноз устанавливается по диагностическим критериям, представленным в табл. 2.</w:t>
      </w:r>
    </w:p>
    <w:p w:rsidR="00A033DC" w:rsidRPr="00A033DC" w:rsidRDefault="00A033DC" w:rsidP="00A033DC">
      <w:pPr>
        <w:shd w:val="clear" w:color="auto" w:fill="FFFFFF"/>
        <w:spacing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Таблица 2 - </w:t>
      </w:r>
      <w:r w:rsidRPr="00A033DC">
        <w:rPr>
          <w:rFonts w:ascii="Helvetica" w:eastAsia="Times New Roman" w:hAnsi="Helvetica" w:cs="Helvetica"/>
          <w:color w:val="333333"/>
          <w:sz w:val="24"/>
          <w:szCs w:val="24"/>
          <w:lang w:eastAsia="ru-RU"/>
        </w:rPr>
        <w:t>Диагностические критерии дермато- и полимиозита (K. Tanimoto и соавт., 1995).</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9"/>
        <w:gridCol w:w="7986"/>
      </w:tblGrid>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Критерии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Характеристика</w:t>
            </w:r>
          </w:p>
        </w:tc>
      </w:tr>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Кожные</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изменения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1. Гелиотропная сыпь (красно-фиолетовая отечная эритема на верхних веках)</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2. Симптом Готтрона (красно-фиолетовая кератотическая атрофическая эритема над разгибательными поверхностями</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суставов пальцев)</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3. Эритема на разгибательной поверхности суставов (приподнятая красно-фиолетовая эритема над локтями и коленями)</w:t>
            </w:r>
          </w:p>
        </w:tc>
      </w:tr>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Признаки</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полимиозита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1. Проксимальная мышечная слабость (верхних или нижних конечностей), прогрессирующая в течение нескольких</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недель или месяцев, в сочетании с дисфагией / поражением дыхательной мускулатуры или при их отсутствии</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2. Повышение уровня КФК или альдолазы в сыворотке крови</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3. Мышечная боль (пальпаторная или спонтанная)</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4. Положительные анти-Jo-1-антитела (гистидил-тРНК-синтетаза)</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5. Миогенные изменения на ЭМГ (короткая продолжительность, полифазные потенциалы моторных единиц со</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спонтанными фибрилляционными потенциалами)</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6. Недеструктивный артрит или артралгии</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7. Системные признаки воспаления (температура тела выше 37°С в подмышечной области, повышение уровня СРБ или</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СОЭ &gt; 20 мм/ч)</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8. Морфологическое подтверждение мышечного воспаления (воспалительная инфильтрация скелетных мышц с</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дегенерацией или некрозом, активный фагоцитоз, активная регенерация)</w:t>
            </w:r>
          </w:p>
        </w:tc>
      </w:tr>
      <w:tr w:rsidR="00A033DC" w:rsidRPr="00A033DC" w:rsidTr="00A033D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Диагноз дерматомиозита может быть установлен при наличии как минимум 1 из кожных критериев в сочетании с 4 критериями полимиозита.</w:t>
            </w:r>
          </w:p>
        </w:tc>
      </w:tr>
    </w:tbl>
    <w:p w:rsidR="00A033DC" w:rsidRPr="00A033DC" w:rsidRDefault="00A033DC" w:rsidP="00A033DC">
      <w:pPr>
        <w:numPr>
          <w:ilvl w:val="0"/>
          <w:numId w:val="6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После установления диагноза рекомендуется определить активность болезни [1,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Критерии активности ЮДМ, принятые в отечественной педиатрической ревматологии, представлены в табл. 3.</w:t>
      </w:r>
    </w:p>
    <w:p w:rsidR="00A033DC" w:rsidRPr="00A033DC" w:rsidRDefault="00A033DC" w:rsidP="00A033DC">
      <w:pPr>
        <w:shd w:val="clear" w:color="auto" w:fill="FFFFFF"/>
        <w:spacing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Таблица 3 - </w:t>
      </w:r>
      <w:r w:rsidRPr="00A033DC">
        <w:rPr>
          <w:rFonts w:ascii="Helvetica" w:eastAsia="Times New Roman" w:hAnsi="Helvetica" w:cs="Helvetica"/>
          <w:color w:val="333333"/>
          <w:sz w:val="24"/>
          <w:szCs w:val="24"/>
          <w:lang w:eastAsia="ru-RU"/>
        </w:rPr>
        <w:t>Оценка степени активности ЮДМ (Л.А. Исаева, М.А. Жвания).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4"/>
        <w:gridCol w:w="7531"/>
      </w:tblGrid>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b/>
                <w:bCs/>
                <w:sz w:val="24"/>
                <w:szCs w:val="24"/>
                <w:lang w:eastAsia="ru-RU"/>
              </w:rPr>
              <w:t>Степень активности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b/>
                <w:bCs/>
                <w:sz w:val="24"/>
                <w:szCs w:val="24"/>
                <w:lang w:eastAsia="ru-RU"/>
              </w:rPr>
              <w:t>Критерии</w:t>
            </w:r>
          </w:p>
        </w:tc>
      </w:tr>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IV (максимальная)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Фебрильная или субфебрильная температура тела</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 xml:space="preserve">Резко выражен дерматит, сосудистый стаз с явлениями капиллярита </w:t>
            </w:r>
            <w:r w:rsidRPr="00A033DC">
              <w:rPr>
                <w:rFonts w:ascii="Times New Roman" w:eastAsia="Times New Roman" w:hAnsi="Times New Roman" w:cs="Times New Roman"/>
                <w:sz w:val="24"/>
                <w:szCs w:val="24"/>
                <w:lang w:eastAsia="ru-RU"/>
              </w:rPr>
              <w:lastRenderedPageBreak/>
              <w:t>ладоней и стоп</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Очаговый и диффузный отек кожи и подкожной клетчатки</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Нередко встречается суставной синдром</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Резко выражена мышечная слабость, вплоть до полной обездвиженности, с болевым синдромом и отеком мышц</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Кардит, полисерозит, интерстициальное поражение легких</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Значительно повышен уровень ферментов мышечного распада</w:t>
            </w:r>
          </w:p>
        </w:tc>
      </w:tr>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lastRenderedPageBreak/>
              <w:t>Миопатический криз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Крайняя степень тяжести поражения поперечно-полосатых мышц, включая дыхательные, гортанные, глоточные, диафрагмальные и др., с некротическим панмиозитом в основе</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Полная обездвиженность больного</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Миогенный бульбарный паралич</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Миогенный паралич дыхания (ограничение экскурсии грудной клетки до 0,2 см)</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Жизнеугрожающее состояние вследствие дыхательной недостаточности гиповентиляционного типа</w:t>
            </w:r>
          </w:p>
        </w:tc>
      </w:tr>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II (умеренная)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Температура тела нормальная или субфебрильная</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Кожный, миопатический и болевой синдромы выражены умеренно</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Умеренное повышение уровней ферментов мышечного распада (уровень КФК и АЛТ иногда может не превышать норму)</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Висцеральная патология неяркая</w:t>
            </w:r>
          </w:p>
        </w:tc>
      </w:tr>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I (минимальная)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Нормальная температура тела</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Неяркая лиловая эритема в области верхних век и над суставами</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Мышечная слабость скрытая или умеренная, обнаруживается преимущественно при нагрузке</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Стойкие сухожильно-мышечные контрактуры</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Изредка отмечаются гнусавый оттенок голоса, очаговый миокардит</w:t>
            </w:r>
          </w:p>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Лабораторные показатели, как правило, в пределах нормы</w:t>
            </w:r>
          </w:p>
        </w:tc>
      </w:tr>
    </w:tbl>
    <w:p w:rsidR="00A033DC" w:rsidRPr="00A033DC" w:rsidRDefault="00A033DC" w:rsidP="00A033DC">
      <w:pPr>
        <w:numPr>
          <w:ilvl w:val="0"/>
          <w:numId w:val="6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оценить наличие осложнений [1,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при ЮДМ могут развиться инфицирование и нагноение кальцинатов, некрозы кожи, аспирационная пневмония и асфиксия вследствие аспирации пищи или рвотных масс, пневмоторакс, дыхательная недостаточность вследствие выраженной мышечной слабости, поражения легких, сердечная недостаточность, желудочно-кишечные кровотечения и перфорации, остеопороз костей, особенно позвоночника, вследствие значительного снижения двигательной активности ребенка (а также в результате терапии ГК) с развитием компрессионных переломов и корешкового синдрома.</w:t>
      </w:r>
    </w:p>
    <w:p w:rsidR="00A033DC" w:rsidRPr="00A033DC" w:rsidRDefault="00A033DC" w:rsidP="00A033DC">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033DC">
        <w:rPr>
          <w:rFonts w:ascii="inherit" w:eastAsia="Times New Roman" w:hAnsi="inherit" w:cs="Helvetica"/>
          <w:color w:val="333333"/>
          <w:sz w:val="32"/>
          <w:szCs w:val="32"/>
          <w:lang w:eastAsia="ru-RU"/>
        </w:rPr>
        <w:t>2.4 Обследование пациентов с подтвержденным диагнозом ЮДМ в стадии активной болезни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2.4.1 Лабораторная диагностика</w:t>
      </w:r>
    </w:p>
    <w:p w:rsidR="00A033DC" w:rsidRPr="00A033DC" w:rsidRDefault="00A033DC" w:rsidP="00A033DC">
      <w:pPr>
        <w:numPr>
          <w:ilvl w:val="0"/>
          <w:numId w:val="6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Рекомендуется проведение клинического анализа крови (см. выше)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i/>
          <w:iCs/>
          <w:color w:val="333333"/>
          <w:sz w:val="24"/>
          <w:szCs w:val="24"/>
          <w:lang w:eastAsia="ru-RU"/>
        </w:rPr>
        <w:t> проводится всем пациентам для выявления активности болезни. Одно-, двух или трехростковая цитопения может быть нежелательным проявлением лечения иммунодепрессантами, и/или генно-инженерными биологическими препаратами (ГИБП).</w:t>
      </w:r>
    </w:p>
    <w:p w:rsidR="00A033DC" w:rsidRPr="00A033DC" w:rsidRDefault="00A033DC" w:rsidP="00A033DC">
      <w:pPr>
        <w:numPr>
          <w:ilvl w:val="0"/>
          <w:numId w:val="6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коагулограммы (см. выше)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w:t>
      </w:r>
    </w:p>
    <w:p w:rsidR="00A033DC" w:rsidRPr="00A033DC" w:rsidRDefault="00A033DC" w:rsidP="00A033DC">
      <w:pPr>
        <w:numPr>
          <w:ilvl w:val="0"/>
          <w:numId w:val="7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клинического анализа мочи, микроскопического исследования осадка мочи; суточной экскреции эритроцитов, лейкоцитов, цилиндров, белка (см. выше)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Комментарий: </w:t>
      </w:r>
      <w:r w:rsidRPr="00A033DC">
        <w:rPr>
          <w:rFonts w:ascii="Helvetica" w:eastAsia="Times New Roman" w:hAnsi="Helvetica" w:cs="Helvetica"/>
          <w:i/>
          <w:iCs/>
          <w:color w:val="333333"/>
          <w:sz w:val="24"/>
          <w:szCs w:val="24"/>
          <w:lang w:eastAsia="ru-RU"/>
        </w:rPr>
        <w:t>проводится всем пациентам.</w:t>
      </w:r>
    </w:p>
    <w:p w:rsidR="00A033DC" w:rsidRPr="00A033DC" w:rsidRDefault="00A033DC" w:rsidP="00A033DC">
      <w:pPr>
        <w:numPr>
          <w:ilvl w:val="0"/>
          <w:numId w:val="7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биохимического анализа крови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с целью оценки активности болезни и токсичности противоревматических препаратов (глюкокортикоидов (ГК), иммунодепрессантов, генно-инженерных биологических препаратов (ГИБП)). Определяется концентрации общего белка, железа, ионизированного кальция, альбумина, общего билирубина (прямая, непрямая фракции), креатинина, мочевины, мочевой кислоты, трансаминаз, холестерина, ЛДГ, КФК, электролитов, триглицеридов, ферритина.</w:t>
      </w:r>
    </w:p>
    <w:p w:rsidR="00A033DC" w:rsidRPr="00A033DC" w:rsidRDefault="00A033DC" w:rsidP="00A033DC">
      <w:pPr>
        <w:numPr>
          <w:ilvl w:val="0"/>
          <w:numId w:val="7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прокальцитонинового теста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получающим иммунодепрессанты и/или ГК, и/или ГИБП, при клинических проявлениях острого воспалительного ответа (сепсиса). Прокальцитониновый тест будет положительным при присоединении инфекции и развитии острого воспалительного ответа.</w:t>
      </w:r>
    </w:p>
    <w:p w:rsidR="00A033DC" w:rsidRPr="00A033DC" w:rsidRDefault="00A033DC" w:rsidP="00A033DC">
      <w:pPr>
        <w:numPr>
          <w:ilvl w:val="0"/>
          <w:numId w:val="7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иммунологического анализа крови (см. выше)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Определяются концентрации иммуноглобулинов (Ig) G, A, M, СРБ, РФ, антистрептолизина О, АНФ, антител к кардиолипинам.</w:t>
      </w:r>
    </w:p>
    <w:p w:rsidR="00A033DC" w:rsidRPr="00A033DC" w:rsidRDefault="00A033DC" w:rsidP="00A033DC">
      <w:pPr>
        <w:numPr>
          <w:ilvl w:val="0"/>
          <w:numId w:val="7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определение иммунофенотипа лимфоцитов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lastRenderedPageBreak/>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в том числе получающим ГИБП и/или ГК и/или иммунодепрессанты, часто болеющим вирусными, гнойными бактериальными инфекциями, в том числе оппортунистическими, для исключения иммунодефицитного состояния.</w:t>
      </w:r>
    </w:p>
    <w:p w:rsidR="00A033DC" w:rsidRPr="00A033DC" w:rsidRDefault="00A033DC" w:rsidP="00A033DC">
      <w:pPr>
        <w:numPr>
          <w:ilvl w:val="0"/>
          <w:numId w:val="7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кожной пробы с туберкулином (реакция Манту, Диаскинтест)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для исключения инфицированности микобактериями туберкулеза перед назначением противоревматической терапии или ее коррекцией, а также пациентам, получающим ГК и/или иммунодепрессанты, и/или ГИБП, 1 раз в 6 месяцев, для исключения туберкулезной инфицированности.</w:t>
      </w:r>
    </w:p>
    <w:p w:rsidR="00A033DC" w:rsidRPr="00A033DC" w:rsidRDefault="00A033DC" w:rsidP="00A033DC">
      <w:pPr>
        <w:numPr>
          <w:ilvl w:val="0"/>
          <w:numId w:val="7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определение антител классов A, M, G в крови к </w:t>
      </w:r>
      <w:r w:rsidRPr="00A033DC">
        <w:rPr>
          <w:rFonts w:ascii="Helvetica" w:eastAsia="Times New Roman" w:hAnsi="Helvetica" w:cs="Helvetica"/>
          <w:i/>
          <w:iCs/>
          <w:color w:val="333333"/>
          <w:sz w:val="24"/>
          <w:szCs w:val="24"/>
          <w:lang w:eastAsia="ru-RU"/>
        </w:rPr>
        <w:t>Salmonella enterica, Yersinia enterocolitica, Y. pseudotuberculosis, Chlamydia trachomatis, C. psittaci, C. pneumoniae, Mycoplasma pneumoniae</w:t>
      </w:r>
      <w:r w:rsidRPr="00A033DC">
        <w:rPr>
          <w:rFonts w:ascii="Helvetica" w:eastAsia="Times New Roman" w:hAnsi="Helvetica" w:cs="Helvetica"/>
          <w:color w:val="333333"/>
          <w:sz w:val="24"/>
          <w:szCs w:val="24"/>
          <w:lang w:eastAsia="ru-RU"/>
        </w:rPr>
        <w:t>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Пациентам, получающим ГК и/или иммунодепрессанты, и/или ГИБП, а также пациентам с данными о перенесенной кишечной инфекции в течение последнего месяца, и/или клиническими проявлениями кишечной, и/или хламидийной, и/или микоплазменой инфекции. Обследование на хламидийную и микоплазменную инфекцию проводится также пациентам с очаговой и/или интерстициальной пневмонией.</w:t>
      </w:r>
    </w:p>
    <w:p w:rsidR="00A033DC" w:rsidRPr="00A033DC" w:rsidRDefault="00A033DC" w:rsidP="00A033DC">
      <w:pPr>
        <w:numPr>
          <w:ilvl w:val="0"/>
          <w:numId w:val="7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молекулярно-биологического исследования (ПЦР) крови, слюны, мочи на вирусы герпетической группы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пациентам, получающим глюкокортикоиды и/или иммунодепрессанты, и/или ГИБП, пациентам c клиническими проявлениями герпетической инфекции, пациентам с интерстициальной пневмонией.</w:t>
      </w:r>
    </w:p>
    <w:p w:rsidR="00A033DC" w:rsidRPr="00A033DC" w:rsidRDefault="00A033DC" w:rsidP="00A033DC">
      <w:pPr>
        <w:numPr>
          <w:ilvl w:val="0"/>
          <w:numId w:val="7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бактериологического исследования слизи с миндалин и с задней стенки глотки на аэробные и факультативно анаэробные микроорганизмы [2, 3].</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пациентам, получающим ГК и/или иммунодепрессанты, и/или ГИБП, а также пациентам, часто болеющим острыми респираторными инфекциями (ОРИ, бронхитами, пневмониями, патологией ЛОР органов, перед назначением противоревматической терапии.</w:t>
      </w:r>
    </w:p>
    <w:p w:rsidR="00A033DC" w:rsidRPr="00A033DC" w:rsidRDefault="00A033DC" w:rsidP="00A033DC">
      <w:pPr>
        <w:numPr>
          <w:ilvl w:val="0"/>
          <w:numId w:val="7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Рекомендуется проведение определения антител класса M, G к пневмоцистам [2, 3].</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пациентам с очаговой и/или интерстициальной пневмонией, получающим ГК и/или иммунодепрессанты, и/или ГИБП.</w:t>
      </w:r>
    </w:p>
    <w:p w:rsidR="00A033DC" w:rsidRPr="00A033DC" w:rsidRDefault="00A033DC" w:rsidP="00A033DC">
      <w:pPr>
        <w:numPr>
          <w:ilvl w:val="0"/>
          <w:numId w:val="8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микроскопического исследования смывов из зева/мокроты на пневмоцисты [2, 3].</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пациентам с очаговой и/или интерстициальной пневмонией, получающим ГК и/или иммунодепрессанты, и/или ГИБП.</w:t>
      </w:r>
    </w:p>
    <w:p w:rsidR="00A033DC" w:rsidRPr="00A033DC" w:rsidRDefault="00A033DC" w:rsidP="00A033DC">
      <w:pPr>
        <w:numPr>
          <w:ilvl w:val="0"/>
          <w:numId w:val="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микробиологического исследования крови и мочи [2, 3,]</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с клиническими и лабораторными признаками острого воспалительного ответа (сепсиса).</w:t>
      </w:r>
    </w:p>
    <w:p w:rsidR="00A033DC" w:rsidRPr="00A033DC" w:rsidRDefault="00A033DC" w:rsidP="00A033DC">
      <w:pPr>
        <w:numPr>
          <w:ilvl w:val="0"/>
          <w:numId w:val="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исследования кала на кальпротектин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у которых появились клинические проявления воспалительных заболеваний кишечника.</w:t>
      </w:r>
    </w:p>
    <w:p w:rsidR="00A033DC" w:rsidRPr="00A033DC" w:rsidRDefault="00A033DC" w:rsidP="00A033DC">
      <w:pPr>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исследование биоптата слизистой оболочки желудка на наличие Helicobacter pylori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при наличии патологии верхних отделов ЖКТ по данным эзофагогастродуоденоскопии.</w:t>
      </w:r>
    </w:p>
    <w:p w:rsidR="00A033DC" w:rsidRPr="00A033DC" w:rsidRDefault="00A033DC" w:rsidP="00A033DC">
      <w:pPr>
        <w:numPr>
          <w:ilvl w:val="0"/>
          <w:numId w:val="8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гистологическое исследование препарата слизистой оболочки различных отделов толстой кишки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пациентам с клиническими признаками воспалительных заболеваний кишечника и/или в значительной мере повышенным кальпротектином для выявления/исключения воспалительных заболеваний кишечника.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2.4.2. Инструментальная диагностика</w:t>
      </w:r>
    </w:p>
    <w:p w:rsidR="00A033DC" w:rsidRPr="00A033DC" w:rsidRDefault="00A033DC" w:rsidP="00A033DC">
      <w:pPr>
        <w:numPr>
          <w:ilvl w:val="0"/>
          <w:numId w:val="8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комплексного ультразвукового исследования внутренних органов (см. выше) [2, 3].</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lastRenderedPageBreak/>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включает УЗИ органов брюшной полости, почек. Проводится всем пациентам перед назначением/коррекцией противоревматической терапии, пациентам, получающим ГК и/или иммунодепрессанты, и/или ГИБП.</w:t>
      </w:r>
    </w:p>
    <w:p w:rsidR="00A033DC" w:rsidRPr="00A033DC" w:rsidRDefault="00A033DC" w:rsidP="00A033DC">
      <w:pPr>
        <w:numPr>
          <w:ilvl w:val="0"/>
          <w:numId w:val="8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эхокардиографии (см. выше)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пациентам, получающим ГК и/или иммунодепрессанты, и/или ГИБП.</w:t>
      </w:r>
    </w:p>
    <w:p w:rsidR="00A033DC" w:rsidRPr="00A033DC" w:rsidRDefault="00A033DC" w:rsidP="00A033DC">
      <w:pPr>
        <w:numPr>
          <w:ilvl w:val="0"/>
          <w:numId w:val="8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УЗИ мышц (см. выше) [2, 3, 7,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всем пациентам перед назначением, коррекцией противоревматической терапии.</w:t>
      </w:r>
    </w:p>
    <w:p w:rsidR="00A033DC" w:rsidRPr="00A033DC" w:rsidRDefault="00A033DC" w:rsidP="00A033DC">
      <w:pPr>
        <w:numPr>
          <w:ilvl w:val="0"/>
          <w:numId w:val="8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электрокардиографии (см. выше)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а также пациентам, получающим ГК и/или иммунодепрессанты, и/или ГИБП.</w:t>
      </w:r>
    </w:p>
    <w:p w:rsidR="00A033DC" w:rsidRPr="00A033DC" w:rsidRDefault="00A033DC" w:rsidP="00A033DC">
      <w:pPr>
        <w:numPr>
          <w:ilvl w:val="0"/>
          <w:numId w:val="8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исследования функции внешнего дыхания (см. выше)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с поражением легких, получающих или не получающих ГК и/или иммунодепрессанты, и/или ГИБП.</w:t>
      </w:r>
    </w:p>
    <w:p w:rsidR="00A033DC" w:rsidRPr="00A033DC" w:rsidRDefault="00A033DC" w:rsidP="00A033DC">
      <w:pPr>
        <w:numPr>
          <w:ilvl w:val="0"/>
          <w:numId w:val="9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эзофагогастродуоденоскопии с биопсией слизистой оболочки желудка и двенадцатиперстной кишки на наличие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при наличии диспептических явлений и/или длительном применении глюкокортикоидов, и/или иммунодепрессантов, и/или ГИБП.</w:t>
      </w:r>
    </w:p>
    <w:p w:rsidR="00A033DC" w:rsidRPr="00A033DC" w:rsidRDefault="00A033DC" w:rsidP="00A033DC">
      <w:pPr>
        <w:numPr>
          <w:ilvl w:val="0"/>
          <w:numId w:val="9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компьютерной томографии органов грудной полости [2, 3, 4, 7,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всем пациентам перед назначением/коррекцией противоревматической терапии, а также пациентам, получающим ГК и/или иммунодепрессанты, и/или ГИБП 1 раз в 6 мес. для исключения туберкулеза легких.</w:t>
      </w:r>
    </w:p>
    <w:p w:rsidR="00A033DC" w:rsidRPr="00A033DC" w:rsidRDefault="00A033DC" w:rsidP="00A033DC">
      <w:pPr>
        <w:numPr>
          <w:ilvl w:val="0"/>
          <w:numId w:val="9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Рекомендуется проведение остеоденситометрии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получающим или получавшим глюкокортикоиды, для выявления остеопении/остепороза.</w:t>
      </w:r>
    </w:p>
    <w:p w:rsidR="00A033DC" w:rsidRPr="00A033DC" w:rsidRDefault="00A033DC" w:rsidP="00A033DC">
      <w:pPr>
        <w:numPr>
          <w:ilvl w:val="0"/>
          <w:numId w:val="9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магнитно-резонансной томографии (МРТ) мышц (см. выше) [6, 8, 10].</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для оценки активности процесса, перед назначением, коррекцией и для контроля эффективности противоревматической терапии.</w:t>
      </w:r>
    </w:p>
    <w:p w:rsidR="00A033DC" w:rsidRPr="00A033DC" w:rsidRDefault="00A033DC" w:rsidP="00A033DC">
      <w:pPr>
        <w:numPr>
          <w:ilvl w:val="0"/>
          <w:numId w:val="9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КТ/МРТ головного мозга (см. выше) [1, 2, 3].</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пациентам с неврологическими нарушениями для исключения/подтверждения инсульта</w:t>
      </w:r>
    </w:p>
    <w:p w:rsidR="00A033DC" w:rsidRPr="00A033DC" w:rsidRDefault="00A033DC" w:rsidP="00A033DC">
      <w:pPr>
        <w:numPr>
          <w:ilvl w:val="0"/>
          <w:numId w:val="9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рентгенографии/компьютерной томографии/МРТ суставов [2, 3].</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с активным артритом; пациентам с выраженным болевым синдромом, нарушением функции в суставе, в том числе длительно получающих ГК и/или иммунодепрессанты, и/или ГИБП для выявления/исключения остеомиелита, остеонекроза.</w:t>
      </w:r>
    </w:p>
    <w:p w:rsidR="00A033DC" w:rsidRPr="00A033DC" w:rsidRDefault="00A033DC" w:rsidP="00A033DC">
      <w:pPr>
        <w:numPr>
          <w:ilvl w:val="0"/>
          <w:numId w:val="9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толстокишечной эндоскопии, видеоэндоскопии, биопсии и различных отделов толстой кишки прямой кишки с помощью видеоэндоскопических технологий[2,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пациентам с клиническими признаками воспалительных заболеваний кишечника и/или в значительной мере повышенным кальпротектином для выявления/исключения воспалительных заболеваний кишечника.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2.4.3. Иная диагностика</w:t>
      </w:r>
    </w:p>
    <w:p w:rsidR="00A033DC" w:rsidRPr="00A033DC" w:rsidRDefault="00A033DC" w:rsidP="00A033DC">
      <w:pPr>
        <w:numPr>
          <w:ilvl w:val="0"/>
          <w:numId w:val="9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других специалистов с целью диагностики и лечения проявлений основного заболевания, сопутствующей патологии и/или осложнений [2,12].</w:t>
      </w:r>
    </w:p>
    <w:p w:rsidR="00A033DC" w:rsidRPr="00A033DC" w:rsidRDefault="00A033DC" w:rsidP="00A033DC">
      <w:pPr>
        <w:numPr>
          <w:ilvl w:val="0"/>
          <w:numId w:val="9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окулиста с обязательной биомикроскопией глаза (см. выше)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lastRenderedPageBreak/>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получающим глюкокортикоиды для исключения осложненной катаракты.</w:t>
      </w:r>
    </w:p>
    <w:p w:rsidR="00A033DC" w:rsidRPr="00A033DC" w:rsidRDefault="00A033DC" w:rsidP="00A033DC">
      <w:pPr>
        <w:numPr>
          <w:ilvl w:val="0"/>
          <w:numId w:val="9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эндокринолога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с задержкой роста, полового развития и сопутствующей эндокринологической патологией, а также пациентам, получающим ГК.</w:t>
      </w:r>
    </w:p>
    <w:p w:rsidR="00A033DC" w:rsidRPr="00A033DC" w:rsidRDefault="00A033DC" w:rsidP="00A033DC">
      <w:pPr>
        <w:numPr>
          <w:ilvl w:val="0"/>
          <w:numId w:val="10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оториноларинголога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часто болеющим ОРИ, патологией ЛОР органов, а также пациентам с очагами хронической инфекции в ЛОР-органах перед назначением/коррекцией противоревматической терапии, пациентам, получающим ГК и/или иммунодепрессанты, и/или ГИБП.</w:t>
      </w:r>
    </w:p>
    <w:p w:rsidR="00A033DC" w:rsidRPr="00A033DC" w:rsidRDefault="00A033DC" w:rsidP="00A033DC">
      <w:pPr>
        <w:numPr>
          <w:ilvl w:val="0"/>
          <w:numId w:val="10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стоматолога при наличии патологии полости рта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10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фтизиатра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пациентам с положительными результатами туберкулиновых проб, очаговыми, инфильтративными изменениями в легких перед назначением/коррекцией противоревматической терапии, пациентам, получающим ГК и/или иммунодепрессанты, и/или ГИБП.</w:t>
      </w:r>
    </w:p>
    <w:p w:rsidR="00A033DC" w:rsidRPr="00A033DC" w:rsidRDefault="00A033DC" w:rsidP="00A033DC">
      <w:pPr>
        <w:numPr>
          <w:ilvl w:val="0"/>
          <w:numId w:val="10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ортопеда-травматолога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с функциональной недостаточностью суставов, болью в спине, а также для решения вопроса о проведении реконструктивных операций и протезирования суставов.</w:t>
      </w:r>
    </w:p>
    <w:p w:rsidR="00A033DC" w:rsidRPr="00A033DC" w:rsidRDefault="00A033DC" w:rsidP="00A033DC">
      <w:pPr>
        <w:numPr>
          <w:ilvl w:val="0"/>
          <w:numId w:val="10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гастроэнтеролога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пациентам с подозрением на ВЗК перед назначением/коррекцией противоревматической терапии</w:t>
      </w:r>
    </w:p>
    <w:p w:rsidR="00A033DC" w:rsidRPr="00A033DC" w:rsidRDefault="00A033DC" w:rsidP="00A033DC">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033DC">
        <w:rPr>
          <w:rFonts w:ascii="inherit" w:eastAsia="Times New Roman" w:hAnsi="inherit" w:cs="Helvetica"/>
          <w:color w:val="333333"/>
          <w:sz w:val="32"/>
          <w:szCs w:val="32"/>
          <w:lang w:eastAsia="ru-RU"/>
        </w:rPr>
        <w:t>2.5. Обследование пациентов в стадии неактивной болезни, получающих ГК, иммунодепрессанты и генно-инженерные биологические препараты</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2.5.1. Лабораторная диагностика</w:t>
      </w:r>
    </w:p>
    <w:p w:rsidR="00A033DC" w:rsidRPr="00A033DC" w:rsidRDefault="00A033DC" w:rsidP="00A033DC">
      <w:pPr>
        <w:numPr>
          <w:ilvl w:val="0"/>
          <w:numId w:val="10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Рекомендуется проведение клинического анализа крови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для выявления активности болезни и контроля безопасности противоревматических препаратов. Показатели клинического анализа крови должны быть в пределах нормальных значений. Одно-, двух или трехростковая цитопения может быть, в числе прочего, нежелательным проявлением лечения иммунодепрессантами и/или ГИБП.</w:t>
      </w:r>
    </w:p>
    <w:p w:rsidR="00A033DC" w:rsidRPr="00A033DC" w:rsidRDefault="00A033DC" w:rsidP="00A033DC">
      <w:pPr>
        <w:numPr>
          <w:ilvl w:val="0"/>
          <w:numId w:val="1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биохимического анализа крови всем пациентам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i/>
          <w:iCs/>
          <w:color w:val="333333"/>
          <w:sz w:val="24"/>
          <w:szCs w:val="24"/>
          <w:lang w:eastAsia="ru-RU"/>
        </w:rPr>
        <w:t> определяются концентрации общего белка, общего билирубина (прямая, непрямая фракции), креатинина, холестерина, мочевины, мочевой кислоты, трансаминаз, ЛДГ, КФК, электролитов. В фазе неактивной болезни значения ферментов мышечного распада (трансаминазы, КФК, ЛДГ) – в пределах нормальных значений. Повышение показателей функции почек может свидетельствовать о развитии почечной недостаточности. Повышение концентраций креатинина и/или мочевины, и/или трансаминаз может быть нежелательным проявлением лечения иммунодепрессантами и/или ГИБП.</w:t>
      </w:r>
    </w:p>
    <w:p w:rsidR="00A033DC" w:rsidRPr="00A033DC" w:rsidRDefault="00A033DC" w:rsidP="00A033DC">
      <w:pPr>
        <w:numPr>
          <w:ilvl w:val="0"/>
          <w:numId w:val="10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иммунологического анализа крови (см. выше) [2, 3, 7,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Определяются концентрации иммуноглобулинов (Ig) G, A, M, С-реактивного белка, ревматоидного фактора, антистрептолизина О, антинуклеарного фактора, антител к кардиолипинам, b2 гликопротеину . В фазе неактивной болезни все иммунологические показатели – в пределах нормы. Повышение титра антистрептолизина Освидетельствует о персистировании стрептококковой инфекции.</w:t>
      </w:r>
    </w:p>
    <w:p w:rsidR="00A033DC" w:rsidRPr="00A033DC" w:rsidRDefault="00A033DC" w:rsidP="00A033DC">
      <w:pPr>
        <w:numPr>
          <w:ilvl w:val="0"/>
          <w:numId w:val="10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определение иммунофенотипа лимфоцитов [2, 3, 5,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в том числе получающим ГИБП и/или ГК и/или иммунодепрессанты, часто болеющим вирусными, гнойными бактериальными инфекциями, в том числе оппортунистическими, для вторичного исключения иммунодефицитного состояния.</w:t>
      </w:r>
    </w:p>
    <w:p w:rsidR="00A033DC" w:rsidRPr="00A033DC" w:rsidRDefault="00A033DC" w:rsidP="00A033DC">
      <w:pPr>
        <w:numPr>
          <w:ilvl w:val="0"/>
          <w:numId w:val="10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определение антител классов A, M, G в крови к </w:t>
      </w:r>
      <w:r w:rsidRPr="00A033DC">
        <w:rPr>
          <w:rFonts w:ascii="Helvetica" w:eastAsia="Times New Roman" w:hAnsi="Helvetica" w:cs="Helvetica"/>
          <w:i/>
          <w:iCs/>
          <w:color w:val="333333"/>
          <w:sz w:val="24"/>
          <w:szCs w:val="24"/>
          <w:lang w:eastAsia="ru-RU"/>
        </w:rPr>
        <w:t>Salmonella enterica, Yersinia enterocolitica, Y. pseudotuberculosis, Chlamydia trachomatis, C. psittaci, C. pneumoniae, Mycoplasma pneumoniae</w:t>
      </w:r>
      <w:r w:rsidRPr="00A033DC">
        <w:rPr>
          <w:rFonts w:ascii="Helvetica" w:eastAsia="Times New Roman" w:hAnsi="Helvetica" w:cs="Helvetica"/>
          <w:color w:val="333333"/>
          <w:sz w:val="24"/>
          <w:szCs w:val="24"/>
          <w:lang w:eastAsia="ru-RU"/>
        </w:rPr>
        <w:t>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 xml:space="preserve">проводится всем пациентам, получающим ГК и/или иммунодепрессанты, и/или ГИБП, а также пациентам с данными о перенесенной кишечной инфекции в течение последнего месяца, и/или </w:t>
      </w:r>
      <w:r w:rsidRPr="00A033DC">
        <w:rPr>
          <w:rFonts w:ascii="Helvetica" w:eastAsia="Times New Roman" w:hAnsi="Helvetica" w:cs="Helvetica"/>
          <w:i/>
          <w:iCs/>
          <w:color w:val="333333"/>
          <w:sz w:val="24"/>
          <w:szCs w:val="24"/>
          <w:lang w:eastAsia="ru-RU"/>
        </w:rPr>
        <w:lastRenderedPageBreak/>
        <w:t>клиническими проявлениями кишечной, и/или хламидийной, и/или микоплазменой инфекции. Обследование на хламидийную и микоплазменную инфекцию проводится также пациентам с очаговой и/или интерстициальной пневмонией.</w:t>
      </w:r>
    </w:p>
    <w:p w:rsidR="00A033DC" w:rsidRPr="00A033DC" w:rsidRDefault="00A033DC" w:rsidP="00A033DC">
      <w:pPr>
        <w:numPr>
          <w:ilvl w:val="0"/>
          <w:numId w:val="1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молекулярно-биологического исследования (ПЦР) крови, слюны, мочи на вирусы герпетической группы [2, 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получающим глюкокортикоиды (ГК) и/или иммунодепрессанты, и/или ГИБП, пациентам c клиническими проявлениями герпетической инфекции, пациентам с интерстициальной пневмонией.</w:t>
      </w:r>
    </w:p>
    <w:p w:rsidR="00A033DC" w:rsidRPr="00A033DC" w:rsidRDefault="00A033DC" w:rsidP="00A033DC">
      <w:pPr>
        <w:numPr>
          <w:ilvl w:val="0"/>
          <w:numId w:val="1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бактериологического исследования слизи с миндалин и задней стенки глотки на аэробные и факультативно анаэробные микроорганизмы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получающим ГК и/или иммунодепрессанты, и/или ГИБП, а также пациентам, часто болеющим ОРИ, бронхитами, пневмониями, патологией ЛОР органов.</w:t>
      </w:r>
    </w:p>
    <w:p w:rsidR="00A033DC" w:rsidRPr="00A033DC" w:rsidRDefault="00A033DC" w:rsidP="00A033DC">
      <w:pPr>
        <w:numPr>
          <w:ilvl w:val="0"/>
          <w:numId w:val="1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определения антител класса M, G к пневмоцистам [2, 3,1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пациентам с очаговой и/или интерстициальной пневмонией, получающим ГК и/или иммунодепрессанты, и/или ГИБП.</w:t>
      </w:r>
    </w:p>
    <w:p w:rsidR="00A033DC" w:rsidRPr="00A033DC" w:rsidRDefault="00A033DC" w:rsidP="00A033DC">
      <w:pPr>
        <w:numPr>
          <w:ilvl w:val="0"/>
          <w:numId w:val="1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микроскопического исследования смывов из зева/мокроты на пневмоцисты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пациентам с очаговой и/или интерстициальной пневмонией, получающим ГК и/или иммунодепрессанты, и/или ГИБП.</w:t>
      </w:r>
    </w:p>
    <w:p w:rsidR="00A033DC" w:rsidRPr="00A033DC" w:rsidRDefault="00A033DC" w:rsidP="00A033DC">
      <w:pPr>
        <w:numPr>
          <w:ilvl w:val="0"/>
          <w:numId w:val="1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анализа мочи клинического, микроскопического исследования осадка мочи, определения белка в моче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наличие изолированной микрогематурии может быть нежелательным явлением лечения метотрексатом.</w:t>
      </w:r>
    </w:p>
    <w:p w:rsidR="00A033DC" w:rsidRPr="00A033DC" w:rsidRDefault="00A033DC" w:rsidP="00A033DC">
      <w:pPr>
        <w:numPr>
          <w:ilvl w:val="0"/>
          <w:numId w:val="1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исследование биоптата слизистой оболочки желудка на наличие </w:t>
      </w:r>
      <w:r w:rsidRPr="00A033DC">
        <w:rPr>
          <w:rFonts w:ascii="Helvetica" w:eastAsia="Times New Roman" w:hAnsi="Helvetica" w:cs="Helvetica"/>
          <w:i/>
          <w:iCs/>
          <w:color w:val="333333"/>
          <w:sz w:val="24"/>
          <w:szCs w:val="24"/>
          <w:lang w:eastAsia="ru-RU"/>
        </w:rPr>
        <w:t>Helicobacter pylori </w:t>
      </w:r>
      <w:r w:rsidRPr="00A033DC">
        <w:rPr>
          <w:rFonts w:ascii="Helvetica" w:eastAsia="Times New Roman" w:hAnsi="Helvetica" w:cs="Helvetica"/>
          <w:color w:val="333333"/>
          <w:sz w:val="24"/>
          <w:szCs w:val="24"/>
          <w:lang w:eastAsia="ru-RU"/>
        </w:rPr>
        <w:t>[2,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при наличии патологии верхних отделов ЖКТ по данным эзофагогастродуоденоскопии.</w:t>
      </w:r>
    </w:p>
    <w:p w:rsidR="00A033DC" w:rsidRPr="00A033DC" w:rsidRDefault="00A033DC" w:rsidP="00A033DC">
      <w:pPr>
        <w:numPr>
          <w:ilvl w:val="0"/>
          <w:numId w:val="1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Рекомендуется проведение кожной пробы с туберкулином (реакция Манту, Диаскинтест)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получающим ГК и/или иммунодепрессанты, и/или ГИБП, 1 раз в 6 месяцев, для исключения туберкулезной инфицированности.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2.5.2 Инструментальная диагностика</w:t>
      </w:r>
    </w:p>
    <w:p w:rsidR="00A033DC" w:rsidRPr="00A033DC" w:rsidRDefault="00A033DC" w:rsidP="00A033DC">
      <w:pPr>
        <w:numPr>
          <w:ilvl w:val="0"/>
          <w:numId w:val="11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электрокардиографии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w:t>
      </w:r>
    </w:p>
    <w:p w:rsidR="00A033DC" w:rsidRPr="00A033DC" w:rsidRDefault="00A033DC" w:rsidP="00A033DC">
      <w:pPr>
        <w:numPr>
          <w:ilvl w:val="0"/>
          <w:numId w:val="11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исследования функции внешнего дыхания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с поражением легких.</w:t>
      </w:r>
    </w:p>
    <w:p w:rsidR="00A033DC" w:rsidRPr="00A033DC" w:rsidRDefault="00A033DC" w:rsidP="00A033DC">
      <w:pPr>
        <w:numPr>
          <w:ilvl w:val="0"/>
          <w:numId w:val="11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комплексного ультразвукового исследования внутренних органов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w:t>
      </w:r>
    </w:p>
    <w:p w:rsidR="00A033DC" w:rsidRPr="00A033DC" w:rsidRDefault="00A033DC" w:rsidP="00A033DC">
      <w:pPr>
        <w:numPr>
          <w:ilvl w:val="0"/>
          <w:numId w:val="12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эхокардиографии (см. выше)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w:t>
      </w:r>
    </w:p>
    <w:p w:rsidR="00A033DC" w:rsidRPr="00A033DC" w:rsidRDefault="00A033DC" w:rsidP="00A033DC">
      <w:pPr>
        <w:numPr>
          <w:ilvl w:val="0"/>
          <w:numId w:val="12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УЗИ мышц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всем пациентам для контроля эффективности противоревматической терапии.</w:t>
      </w:r>
    </w:p>
    <w:p w:rsidR="00A033DC" w:rsidRPr="00A033DC" w:rsidRDefault="00A033DC" w:rsidP="00A033DC">
      <w:pPr>
        <w:numPr>
          <w:ilvl w:val="0"/>
          <w:numId w:val="12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эзофагогастродуоденоскопии с биопсией слизистой оболочки желудка и двенадцатиперстной кишки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при наличии диспептических явлений и/или длительном применении глюкокортикоидов, и/или иммунодепрессантов, и/или ГИБП.</w:t>
      </w:r>
    </w:p>
    <w:p w:rsidR="00A033DC" w:rsidRPr="00A033DC" w:rsidRDefault="00A033DC" w:rsidP="00A033DC">
      <w:pPr>
        <w:numPr>
          <w:ilvl w:val="0"/>
          <w:numId w:val="12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биопсии слизистой оболочки желудка на наличие Helicobacter pylori [2, 3,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lastRenderedPageBreak/>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i/>
          <w:iCs/>
          <w:color w:val="333333"/>
          <w:sz w:val="24"/>
          <w:szCs w:val="24"/>
          <w:lang w:eastAsia="ru-RU"/>
        </w:rPr>
        <w:t> проводится при наличии патологии верхних отделов ЖКТ по данным эзофагогастродуоденоскопии.</w:t>
      </w:r>
    </w:p>
    <w:p w:rsidR="00A033DC" w:rsidRPr="00A033DC" w:rsidRDefault="00A033DC" w:rsidP="00A033DC">
      <w:pPr>
        <w:numPr>
          <w:ilvl w:val="0"/>
          <w:numId w:val="1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компьютерной томографии органов грудной полости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всем пациентам, получающим ГК и/или иммунодепрессанты, и/или ГИБП.</w:t>
      </w:r>
    </w:p>
    <w:p w:rsidR="00A033DC" w:rsidRPr="00A033DC" w:rsidRDefault="00A033DC" w:rsidP="00A033DC">
      <w:pPr>
        <w:numPr>
          <w:ilvl w:val="0"/>
          <w:numId w:val="12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рентгенографии/компьютерной томографии суставов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с признаками вторичного коксартроза.</w:t>
      </w:r>
    </w:p>
    <w:p w:rsidR="00A033DC" w:rsidRPr="00A033DC" w:rsidRDefault="00A033DC" w:rsidP="00A033DC">
      <w:pPr>
        <w:numPr>
          <w:ilvl w:val="0"/>
          <w:numId w:val="1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остеоденситометрии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i/>
          <w:iCs/>
          <w:color w:val="333333"/>
          <w:sz w:val="24"/>
          <w:szCs w:val="24"/>
          <w:lang w:eastAsia="ru-RU"/>
        </w:rPr>
        <w:t> проводится всем пациентам, получающим или получавшим глюкокортикоиды, для выявления остеопении/остепороза.</w:t>
      </w:r>
    </w:p>
    <w:p w:rsidR="00A033DC" w:rsidRPr="00A033DC" w:rsidRDefault="00A033DC" w:rsidP="00A033DC">
      <w:pPr>
        <w:numPr>
          <w:ilvl w:val="0"/>
          <w:numId w:val="12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магнитно-резонансной томографии (МРТ) мышц [6, 8, 10].</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всем пациентам для оценки эффективности противоревматической терапии.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2.5.3 Иная диагностика</w:t>
      </w:r>
    </w:p>
    <w:p w:rsidR="00A033DC" w:rsidRPr="00A033DC" w:rsidRDefault="00A033DC" w:rsidP="00A033DC">
      <w:pPr>
        <w:numPr>
          <w:ilvl w:val="0"/>
          <w:numId w:val="12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других специалистов с целью диагностики и лечения проявлений основного заболевания, сопутствующей патологии и/или осложнений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12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окулиста с обязательной биомикроскопией глаза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получающим глюкокортикоиды для исключения осложненной катаракты.</w:t>
      </w:r>
    </w:p>
    <w:p w:rsidR="00A033DC" w:rsidRPr="00A033DC" w:rsidRDefault="00A033DC" w:rsidP="00A033DC">
      <w:pPr>
        <w:numPr>
          <w:ilvl w:val="0"/>
          <w:numId w:val="13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эндокринолога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lastRenderedPageBreak/>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с задержкой роста, полового развития и сопутствующей эндокринологической патологией.</w:t>
      </w:r>
    </w:p>
    <w:p w:rsidR="00A033DC" w:rsidRPr="00A033DC" w:rsidRDefault="00A033DC" w:rsidP="00A033DC">
      <w:pPr>
        <w:numPr>
          <w:ilvl w:val="0"/>
          <w:numId w:val="13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оториноларинголога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часто болеющим острой респираторной инфекцией (ОРИ), патологией ЛОР органов, а также пациентам с очагами хронической инфекции в ЛОР-органах, получающим ГК и/или иммунодепрессанты, и/или ГИБП.</w:t>
      </w:r>
    </w:p>
    <w:p w:rsidR="00A033DC" w:rsidRPr="00A033DC" w:rsidRDefault="00A033DC" w:rsidP="00A033DC">
      <w:pPr>
        <w:numPr>
          <w:ilvl w:val="0"/>
          <w:numId w:val="13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стоматолога при наличии патологии полости рта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13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фтизиатра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пациентам с положительными результатами туберкулиновых проб, очаговыми, инфильтративными изменениями в легких.</w:t>
      </w:r>
    </w:p>
    <w:p w:rsidR="00A033DC" w:rsidRPr="00A033DC" w:rsidRDefault="00A033DC" w:rsidP="00A033DC">
      <w:pPr>
        <w:numPr>
          <w:ilvl w:val="0"/>
          <w:numId w:val="13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ортопеда-травматолога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с коксартрозом для решения вопроса о проведении реконструктивных операций и протезирования суставов.</w:t>
      </w:r>
    </w:p>
    <w:p w:rsidR="00A033DC" w:rsidRPr="00A033DC" w:rsidRDefault="00A033DC" w:rsidP="00A033DC">
      <w:pPr>
        <w:numPr>
          <w:ilvl w:val="0"/>
          <w:numId w:val="13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психоневролога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проводится пациентам с неврологическими нарушениями</w:t>
      </w:r>
    </w:p>
    <w:p w:rsidR="00A033DC" w:rsidRPr="00A033DC" w:rsidRDefault="00A033DC" w:rsidP="00A033DC">
      <w:pPr>
        <w:numPr>
          <w:ilvl w:val="0"/>
          <w:numId w:val="13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врача лечебной физкультуры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пациентам для разработки программы реабилитации.</w:t>
      </w:r>
    </w:p>
    <w:p w:rsidR="00A033DC" w:rsidRPr="00A033DC" w:rsidRDefault="00A033DC" w:rsidP="00A033DC">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t>3. Лечение</w:t>
      </w:r>
    </w:p>
    <w:p w:rsidR="00A033DC" w:rsidRPr="00A033DC" w:rsidRDefault="00A033DC" w:rsidP="00A033DC">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033DC">
        <w:rPr>
          <w:rFonts w:ascii="inherit" w:eastAsia="Times New Roman" w:hAnsi="inherit" w:cs="Helvetica"/>
          <w:color w:val="333333"/>
          <w:sz w:val="32"/>
          <w:szCs w:val="32"/>
          <w:lang w:eastAsia="ru-RU"/>
        </w:rPr>
        <w:t>3.1 Консервативное лечение</w:t>
      </w:r>
    </w:p>
    <w:p w:rsidR="00A033DC" w:rsidRPr="00A033DC" w:rsidRDefault="00A033DC" w:rsidP="00A033DC">
      <w:pPr>
        <w:numPr>
          <w:ilvl w:val="0"/>
          <w:numId w:val="13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для индукции ремиссии (3-6 мес) назначение преднизолона перорально [1,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lastRenderedPageBreak/>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преднизолон назначается в дозе 0,5-2 мг/кг в сутки в течение 6-8 недель с последующим снижением дозы Через 6 месяцев лечения доза должна составлять не менее 0,5, а к концу первого года лечения – не менее 0,25-0,3 от исходной. Длительность приема ГК при отсутствии рецидивов составляет 4-5 лет.</w:t>
      </w:r>
    </w:p>
    <w:p w:rsidR="00A033DC" w:rsidRPr="00A033DC" w:rsidRDefault="00A033DC" w:rsidP="00A033DC">
      <w:pPr>
        <w:numPr>
          <w:ilvl w:val="0"/>
          <w:numId w:val="13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для индукции ремиссии (3-6 мес) применение преднизолона для перорального приема сочетать с пульс-терапией метилпреднизолоном </w:t>
      </w:r>
      <w:r w:rsidRPr="00A033DC">
        <w:rPr>
          <w:rFonts w:ascii="Helvetica" w:eastAsia="Times New Roman" w:hAnsi="Helvetica" w:cs="Helvetica"/>
          <w:color w:val="333333"/>
          <w:sz w:val="18"/>
          <w:szCs w:val="18"/>
          <w:vertAlign w:val="superscript"/>
          <w:lang w:eastAsia="ru-RU"/>
        </w:rPr>
        <w:t>ж, вк</w:t>
      </w:r>
      <w:r w:rsidRPr="00A033DC">
        <w:rPr>
          <w:rFonts w:ascii="Helvetica" w:eastAsia="Times New Roman" w:hAnsi="Helvetica" w:cs="Helvetica"/>
          <w:color w:val="333333"/>
          <w:sz w:val="24"/>
          <w:szCs w:val="24"/>
          <w:lang w:eastAsia="ru-RU"/>
        </w:rPr>
        <w:t> [1,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С</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i/>
          <w:iCs/>
          <w:color w:val="333333"/>
          <w:sz w:val="24"/>
          <w:szCs w:val="24"/>
          <w:lang w:eastAsia="ru-RU"/>
        </w:rPr>
        <w:t> метилпреднизолон применяется в дозе 10-30 мг/кг/введение в течение 3-5 последовательных дней. Применяется при высокой активности болезни (2-я, 3-я степень, миопатический криз), распространенном кожном синдроме; выраженном синдроме васкулита; развитии жизнеопасных проявлений (дисфагии, дыхательной недостаточности, миокардите, интерстициальном легочном воспалении). Эффективность пульс терапии ГК повышается при сочетании с сеансами плазмафереза. Проводят 3-5 сеансов плазмафереза ежедневно или через день. Через 6 часов после каждого сеанса внутривенно вводят метилпреднизолон в дозе 10-30мг/кг.</w:t>
      </w:r>
    </w:p>
    <w:p w:rsidR="00A033DC" w:rsidRPr="00A033DC" w:rsidRDefault="00A033DC" w:rsidP="00A033DC">
      <w:pPr>
        <w:numPr>
          <w:ilvl w:val="0"/>
          <w:numId w:val="13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для индукции ремиссии (3-6 мес) применение метотрексата</w:t>
      </w:r>
      <w:r w:rsidRPr="00A033DC">
        <w:rPr>
          <w:rFonts w:ascii="Helvetica" w:eastAsia="Times New Roman" w:hAnsi="Helvetica" w:cs="Helvetica"/>
          <w:color w:val="333333"/>
          <w:sz w:val="18"/>
          <w:szCs w:val="18"/>
          <w:vertAlign w:val="superscript"/>
          <w:lang w:eastAsia="ru-RU"/>
        </w:rPr>
        <w:t>ж, вк</w:t>
      </w:r>
      <w:r w:rsidRPr="00A033DC">
        <w:rPr>
          <w:rFonts w:ascii="Helvetica" w:eastAsia="Times New Roman" w:hAnsi="Helvetica" w:cs="Helvetica"/>
          <w:color w:val="333333"/>
          <w:sz w:val="24"/>
          <w:szCs w:val="24"/>
          <w:lang w:eastAsia="ru-RU"/>
        </w:rPr>
        <w:t> в сочетании с преднизолоном перорально и пульс-терапией метилпреднизолоном [1,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B</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метотрексат применяется в дозе 10-15 мг/м</w:t>
      </w:r>
      <w:r w:rsidRPr="00A033DC">
        <w:rPr>
          <w:rFonts w:ascii="Helvetica" w:eastAsia="Times New Roman" w:hAnsi="Helvetica" w:cs="Helvetica"/>
          <w:i/>
          <w:iCs/>
          <w:color w:val="333333"/>
          <w:sz w:val="18"/>
          <w:szCs w:val="18"/>
          <w:vertAlign w:val="superscript"/>
          <w:lang w:eastAsia="ru-RU"/>
        </w:rPr>
        <w:t>2 </w:t>
      </w:r>
      <w:r w:rsidRPr="00A033DC">
        <w:rPr>
          <w:rFonts w:ascii="Helvetica" w:eastAsia="Times New Roman" w:hAnsi="Helvetica" w:cs="Helvetica"/>
          <w:i/>
          <w:iCs/>
          <w:color w:val="333333"/>
          <w:sz w:val="24"/>
          <w:szCs w:val="24"/>
          <w:lang w:eastAsia="ru-RU"/>
        </w:rPr>
        <w:t>поверхности тела в неделю перорально. Длительность приема – 2-3 года до достижения стойкой клинико-лабораторной ремиссии при условии отсутствия осложнений.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или</w:t>
      </w:r>
    </w:p>
    <w:p w:rsidR="00A033DC" w:rsidRPr="00A033DC" w:rsidRDefault="00A033DC" w:rsidP="00A033DC">
      <w:pPr>
        <w:numPr>
          <w:ilvl w:val="0"/>
          <w:numId w:val="14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применение азатиоприна</w:t>
      </w:r>
      <w:r w:rsidRPr="00A033DC">
        <w:rPr>
          <w:rFonts w:ascii="Helvetica" w:eastAsia="Times New Roman" w:hAnsi="Helvetica" w:cs="Helvetica"/>
          <w:color w:val="333333"/>
          <w:sz w:val="18"/>
          <w:szCs w:val="18"/>
          <w:vertAlign w:val="superscript"/>
          <w:lang w:eastAsia="ru-RU"/>
        </w:rPr>
        <w:t>ж, вк</w:t>
      </w:r>
      <w:r w:rsidRPr="00A033DC">
        <w:rPr>
          <w:rFonts w:ascii="Helvetica" w:eastAsia="Times New Roman" w:hAnsi="Helvetica" w:cs="Helvetica"/>
          <w:color w:val="333333"/>
          <w:sz w:val="24"/>
          <w:szCs w:val="24"/>
          <w:lang w:eastAsia="ru-RU"/>
        </w:rPr>
        <w:t> в сочетании с преднизолоном перорально и пульс-терапией метилпреднизолоном [1,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B</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азатиоприн применяется в дозе 1,5-3 мг/кг в сутки. Длительность приема – 2-3 года до достижения стойкой клинико-лабораторной ремиссии при условии отсутствия осложнений.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или</w:t>
      </w:r>
    </w:p>
    <w:p w:rsidR="00A033DC" w:rsidRPr="00A033DC" w:rsidRDefault="00A033DC" w:rsidP="00A033DC">
      <w:pPr>
        <w:numPr>
          <w:ilvl w:val="0"/>
          <w:numId w:val="14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применение циклофосфамида</w:t>
      </w:r>
      <w:r w:rsidRPr="00A033DC">
        <w:rPr>
          <w:rFonts w:ascii="Helvetica" w:eastAsia="Times New Roman" w:hAnsi="Helvetica" w:cs="Helvetica"/>
          <w:color w:val="333333"/>
          <w:sz w:val="18"/>
          <w:szCs w:val="18"/>
          <w:vertAlign w:val="superscript"/>
          <w:lang w:eastAsia="ru-RU"/>
        </w:rPr>
        <w:t> ж, вк</w:t>
      </w:r>
      <w:r w:rsidRPr="00A033DC">
        <w:rPr>
          <w:rFonts w:ascii="Helvetica" w:eastAsia="Times New Roman" w:hAnsi="Helvetica" w:cs="Helvetica"/>
          <w:color w:val="333333"/>
          <w:sz w:val="24"/>
          <w:szCs w:val="24"/>
          <w:lang w:eastAsia="ru-RU"/>
        </w:rPr>
        <w:t> в сочетании с преднизолоном перорально и пульс-терапией метилпреднизолоном [1, 2, 12, 15]</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циклофосфамид является препаратом выбора при интерстициальном поражении легких. Циклофосфамид применяется в дозе 1,0?2,5 мг/кг массы тела в сутки per os в течение нескольких месяцев или в виде пульс-терапии в дозе 0,5 (0,75–1,0) г/м</w:t>
      </w:r>
      <w:r w:rsidRPr="00A033DC">
        <w:rPr>
          <w:rFonts w:ascii="Helvetica" w:eastAsia="Times New Roman" w:hAnsi="Helvetica" w:cs="Helvetica"/>
          <w:i/>
          <w:iCs/>
          <w:color w:val="333333"/>
          <w:sz w:val="18"/>
          <w:szCs w:val="18"/>
          <w:vertAlign w:val="superscript"/>
          <w:lang w:eastAsia="ru-RU"/>
        </w:rPr>
        <w:t>2</w:t>
      </w:r>
      <w:r w:rsidRPr="00A033DC">
        <w:rPr>
          <w:rFonts w:ascii="Helvetica" w:eastAsia="Times New Roman" w:hAnsi="Helvetica" w:cs="Helvetica"/>
          <w:i/>
          <w:iCs/>
          <w:color w:val="333333"/>
          <w:sz w:val="24"/>
          <w:szCs w:val="24"/>
          <w:lang w:eastAsia="ru-RU"/>
        </w:rPr>
        <w:t xml:space="preserve"> поверхности тела 1 раз в месяц с </w:t>
      </w:r>
      <w:r w:rsidRPr="00A033DC">
        <w:rPr>
          <w:rFonts w:ascii="Helvetica" w:eastAsia="Times New Roman" w:hAnsi="Helvetica" w:cs="Helvetica"/>
          <w:i/>
          <w:iCs/>
          <w:color w:val="333333"/>
          <w:sz w:val="24"/>
          <w:szCs w:val="24"/>
          <w:lang w:eastAsia="ru-RU"/>
        </w:rPr>
        <w:lastRenderedPageBreak/>
        <w:t>дальнейшим увеличением промежутка между инфузиями. Циклофосфамид целесообразно применять при поражении легких.</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или</w:t>
      </w:r>
    </w:p>
    <w:p w:rsidR="00A033DC" w:rsidRPr="00A033DC" w:rsidRDefault="00A033DC" w:rsidP="00A033DC">
      <w:pPr>
        <w:numPr>
          <w:ilvl w:val="0"/>
          <w:numId w:val="14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применение циклоспорина</w:t>
      </w:r>
      <w:r w:rsidRPr="00A033DC">
        <w:rPr>
          <w:rFonts w:ascii="Helvetica" w:eastAsia="Times New Roman" w:hAnsi="Helvetica" w:cs="Helvetica"/>
          <w:color w:val="333333"/>
          <w:sz w:val="18"/>
          <w:szCs w:val="18"/>
          <w:vertAlign w:val="superscript"/>
          <w:lang w:eastAsia="ru-RU"/>
        </w:rPr>
        <w:t> ж, вк</w:t>
      </w:r>
      <w:r w:rsidRPr="00A033DC">
        <w:rPr>
          <w:rFonts w:ascii="Helvetica" w:eastAsia="Times New Roman" w:hAnsi="Helvetica" w:cs="Helvetica"/>
          <w:color w:val="333333"/>
          <w:sz w:val="24"/>
          <w:szCs w:val="24"/>
          <w:lang w:eastAsia="ru-RU"/>
        </w:rPr>
        <w:t> в сочетании с преднизолоном перорально и пульс-терапией метилпреднизолоном [1,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циклоспорин применяется в дозе 3-5 мг/кг/сут перорально с дальнейшем переходом на поддерживающую дозу 2-2,5 мг/кг/сут. Эффективен при интерстициальном поражении легких. Длительность лечения составляет 2-3 года до достижения стойкой клинико-лабораторной ремиссии при условии отсутствия осложнений.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Выбор иммунодепрессанта: метотрексата, или азатиоприна, или циклофосфамида производится в зависимости от его эффективности и/или переносимости.</w:t>
      </w:r>
    </w:p>
    <w:p w:rsidR="00A033DC" w:rsidRPr="00A033DC" w:rsidRDefault="00A033DC" w:rsidP="00A033DC">
      <w:pPr>
        <w:numPr>
          <w:ilvl w:val="0"/>
          <w:numId w:val="14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в сочетании с циклофосфамидом применение ко-тримоксазола ж, вк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ко-тримаксозол применяется перорально в дозе 5 мг/кг массы тела/сут для профилактики пневмоцистной пневмонии.</w:t>
      </w:r>
    </w:p>
    <w:p w:rsidR="00A033DC" w:rsidRPr="00A033DC" w:rsidRDefault="00A033DC" w:rsidP="00A033DC">
      <w:pPr>
        <w:numPr>
          <w:ilvl w:val="0"/>
          <w:numId w:val="14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применение иммуноглобулина человеческого нормального </w:t>
      </w:r>
      <w:r w:rsidRPr="00A033DC">
        <w:rPr>
          <w:rFonts w:ascii="Helvetica" w:eastAsia="Times New Roman" w:hAnsi="Helvetica" w:cs="Helvetica"/>
          <w:color w:val="333333"/>
          <w:sz w:val="18"/>
          <w:szCs w:val="18"/>
          <w:vertAlign w:val="superscript"/>
          <w:lang w:eastAsia="ru-RU"/>
        </w:rPr>
        <w:t>ж, вк</w:t>
      </w:r>
      <w:r w:rsidRPr="00A033DC">
        <w:rPr>
          <w:rFonts w:ascii="Helvetica" w:eastAsia="Times New Roman" w:hAnsi="Helvetica" w:cs="Helvetica"/>
          <w:color w:val="333333"/>
          <w:sz w:val="24"/>
          <w:szCs w:val="24"/>
          <w:lang w:eastAsia="ru-RU"/>
        </w:rPr>
        <w:t> (ВВИГ) [1, 2, 9, 12, 21 ]</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С</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ВВИГ применяется в дозе 2 гр/кг на курс. Применяется при высокой активности заболевания (в составе комплексной терапии), инфекционных осложнениях (в сочетании с антибактериальными препаратами).</w:t>
      </w:r>
    </w:p>
    <w:p w:rsidR="00A033DC" w:rsidRPr="00A033DC" w:rsidRDefault="00A033DC" w:rsidP="00A033DC">
      <w:pPr>
        <w:numPr>
          <w:ilvl w:val="0"/>
          <w:numId w:val="14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при неэффективности преднизолона перорально в сочетании с пульс-терапией метилпреднизолоном, метотрексатом или циклофосфамидом проведение ежедневного плазмафареза [1,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плазмаферез проводится в течение 3-х или 5 дней, ежедневно или через день. Через 6 часов после каждого сеанса внутривенно вводят метилпреднизолон в дозе 10-30мг/кг.</w:t>
      </w:r>
    </w:p>
    <w:p w:rsidR="00A033DC" w:rsidRPr="00A033DC" w:rsidRDefault="00A033DC" w:rsidP="00A033DC">
      <w:pPr>
        <w:numPr>
          <w:ilvl w:val="0"/>
          <w:numId w:val="14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при неэффективности преднизолона перорально в сочетании с пульс-терапией метилпреднизолоном, метотрексатом или циклофосфамидом в сочетании с иммуноглобулином человеческим нормальным </w:t>
      </w:r>
      <w:r w:rsidRPr="00A033DC">
        <w:rPr>
          <w:rFonts w:ascii="Helvetica" w:eastAsia="Times New Roman" w:hAnsi="Helvetica" w:cs="Helvetica"/>
          <w:color w:val="333333"/>
          <w:sz w:val="18"/>
          <w:szCs w:val="18"/>
          <w:vertAlign w:val="superscript"/>
          <w:lang w:eastAsia="ru-RU"/>
        </w:rPr>
        <w:t>ж, вк</w:t>
      </w:r>
      <w:r w:rsidRPr="00A033DC">
        <w:rPr>
          <w:rFonts w:ascii="Helvetica" w:eastAsia="Times New Roman" w:hAnsi="Helvetica" w:cs="Helvetica"/>
          <w:color w:val="333333"/>
          <w:sz w:val="24"/>
          <w:szCs w:val="24"/>
          <w:lang w:eastAsia="ru-RU"/>
        </w:rPr>
        <w:t> (ВВИГ) и/или непереносимостью метотрексата или циклофосфамида применение генно-инженерного биологического препарата (ГИБП) - ритуксимаба* </w:t>
      </w:r>
      <w:r w:rsidRPr="00A033DC">
        <w:rPr>
          <w:rFonts w:ascii="Helvetica" w:eastAsia="Times New Roman" w:hAnsi="Helvetica" w:cs="Helvetica"/>
          <w:color w:val="333333"/>
          <w:sz w:val="18"/>
          <w:szCs w:val="18"/>
          <w:vertAlign w:val="superscript"/>
          <w:lang w:eastAsia="ru-RU"/>
        </w:rPr>
        <w:t>ж, вк</w:t>
      </w:r>
      <w:r w:rsidRPr="00A033DC">
        <w:rPr>
          <w:rFonts w:ascii="Helvetica" w:eastAsia="Times New Roman" w:hAnsi="Helvetica" w:cs="Helvetica"/>
          <w:color w:val="333333"/>
          <w:sz w:val="24"/>
          <w:szCs w:val="24"/>
          <w:lang w:eastAsia="ru-RU"/>
        </w:rPr>
        <w:t> [1, 2, 4, 10]</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lastRenderedPageBreak/>
        <w:t>Уровень достоверности доказательств С</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применяется при неэффективности лечения ГК и иммунодепрессантами, высокой активности болезни (II–III степень, миопатический криз), распространенном кожном синдроме, выраженном синдроме васкулита, развитии жизнеугрожающих проявлений (дисфагия, дыхательная недостаточность, миокардит, интерстициальное легочное воспаление) применяют ГИПБ, в частности химерные моноклональные антитела к CD20+В-лимфоцитам – ритуксимаб* </w:t>
      </w:r>
      <w:r w:rsidRPr="00A033DC">
        <w:rPr>
          <w:rFonts w:ascii="Helvetica" w:eastAsia="Times New Roman" w:hAnsi="Helvetica" w:cs="Helvetica"/>
          <w:i/>
          <w:iCs/>
          <w:color w:val="333333"/>
          <w:sz w:val="18"/>
          <w:szCs w:val="18"/>
          <w:vertAlign w:val="superscript"/>
          <w:lang w:eastAsia="ru-RU"/>
        </w:rPr>
        <w:t>ж, вк</w:t>
      </w:r>
      <w:r w:rsidRPr="00A033DC">
        <w:rPr>
          <w:rFonts w:ascii="Helvetica" w:eastAsia="Times New Roman" w:hAnsi="Helvetica" w:cs="Helvetica"/>
          <w:i/>
          <w:iCs/>
          <w:color w:val="333333"/>
          <w:sz w:val="24"/>
          <w:szCs w:val="24"/>
          <w:lang w:eastAsia="ru-RU"/>
        </w:rPr>
        <w:t>. Препарат вводят внутривенно в дозе 375 мг/м</w:t>
      </w:r>
      <w:r w:rsidRPr="00A033DC">
        <w:rPr>
          <w:rFonts w:ascii="Helvetica" w:eastAsia="Times New Roman" w:hAnsi="Helvetica" w:cs="Helvetica"/>
          <w:i/>
          <w:iCs/>
          <w:color w:val="333333"/>
          <w:sz w:val="18"/>
          <w:szCs w:val="18"/>
          <w:vertAlign w:val="superscript"/>
          <w:lang w:eastAsia="ru-RU"/>
        </w:rPr>
        <w:t>2</w:t>
      </w:r>
      <w:r w:rsidRPr="00A033DC">
        <w:rPr>
          <w:rFonts w:ascii="Helvetica" w:eastAsia="Times New Roman" w:hAnsi="Helvetica" w:cs="Helvetica"/>
          <w:i/>
          <w:iCs/>
          <w:color w:val="333333"/>
          <w:sz w:val="24"/>
          <w:szCs w:val="24"/>
          <w:lang w:eastAsia="ru-RU"/>
        </w:rPr>
        <w:t> поверхности тела в неделю в течение 4 последовательных недель или в дозе 750 мг/м</w:t>
      </w:r>
      <w:r w:rsidRPr="00A033DC">
        <w:rPr>
          <w:rFonts w:ascii="Helvetica" w:eastAsia="Times New Roman" w:hAnsi="Helvetica" w:cs="Helvetica"/>
          <w:i/>
          <w:iCs/>
          <w:color w:val="333333"/>
          <w:sz w:val="18"/>
          <w:szCs w:val="18"/>
          <w:vertAlign w:val="superscript"/>
          <w:lang w:eastAsia="ru-RU"/>
        </w:rPr>
        <w:t>2</w:t>
      </w:r>
      <w:r w:rsidRPr="00A033DC">
        <w:rPr>
          <w:rFonts w:ascii="Helvetica" w:eastAsia="Times New Roman" w:hAnsi="Helvetica" w:cs="Helvetica"/>
          <w:i/>
          <w:iCs/>
          <w:color w:val="333333"/>
          <w:sz w:val="24"/>
          <w:szCs w:val="24"/>
          <w:lang w:eastAsia="ru-RU"/>
        </w:rPr>
        <w:t> на введение дважды с интервалом 14 дней. Повторный курс проводят через 22–24 нед после первого введения препарата при сохраняющейся высокой активности болезни. Для профилактики пневмоцистной пневмонии ритуксимаб применяется в сочетании с ко-тримоксазолом перорально в дозе 5 мг/кг массы тела/сут.</w:t>
      </w:r>
    </w:p>
    <w:p w:rsidR="00A033DC" w:rsidRPr="00A033DC" w:rsidRDefault="00A033DC" w:rsidP="00A033DC">
      <w:pPr>
        <w:numPr>
          <w:ilvl w:val="0"/>
          <w:numId w:val="14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в сочетании с ритуксимабом применение ко-тримоксазола </w:t>
      </w:r>
      <w:r w:rsidRPr="00A033DC">
        <w:rPr>
          <w:rFonts w:ascii="Helvetica" w:eastAsia="Times New Roman" w:hAnsi="Helvetica" w:cs="Helvetica"/>
          <w:color w:val="333333"/>
          <w:sz w:val="18"/>
          <w:szCs w:val="18"/>
          <w:vertAlign w:val="superscript"/>
          <w:lang w:eastAsia="ru-RU"/>
        </w:rPr>
        <w:t>ж, вк</w:t>
      </w:r>
      <w:r w:rsidRPr="00A033DC">
        <w:rPr>
          <w:rFonts w:ascii="Helvetica" w:eastAsia="Times New Roman" w:hAnsi="Helvetica" w:cs="Helvetica"/>
          <w:color w:val="333333"/>
          <w:sz w:val="24"/>
          <w:szCs w:val="24"/>
          <w:lang w:eastAsia="ru-RU"/>
        </w:rPr>
        <w:t>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ко-тримаксозол применяется перорально в дозе 5 мг/кг массы тела/сут для профилактики пневмоцистной пневмонии.</w:t>
      </w:r>
    </w:p>
    <w:p w:rsidR="00A033DC" w:rsidRPr="00A033DC" w:rsidRDefault="00A033DC" w:rsidP="00A033DC">
      <w:pPr>
        <w:numPr>
          <w:ilvl w:val="0"/>
          <w:numId w:val="14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для сосудорасширяющего, антиагрегантного и ангиопротективного действия применение аналога естественного простагландина Е1- алпростадила* </w:t>
      </w:r>
      <w:r w:rsidRPr="00A033DC">
        <w:rPr>
          <w:rFonts w:ascii="Helvetica" w:eastAsia="Times New Roman" w:hAnsi="Helvetica" w:cs="Helvetica"/>
          <w:color w:val="333333"/>
          <w:sz w:val="18"/>
          <w:szCs w:val="18"/>
          <w:vertAlign w:val="superscript"/>
          <w:lang w:eastAsia="ru-RU"/>
        </w:rPr>
        <w:t>ж</w:t>
      </w:r>
      <w:r w:rsidRPr="00A033DC">
        <w:rPr>
          <w:rFonts w:ascii="Helvetica" w:eastAsia="Times New Roman" w:hAnsi="Helvetica" w:cs="Helvetica"/>
          <w:color w:val="333333"/>
          <w:sz w:val="24"/>
          <w:szCs w:val="24"/>
          <w:lang w:eastAsia="ru-RU"/>
        </w:rPr>
        <w:t> [1,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алпростадил вводят внутривенно в дозе 3-6 мкг/кг/час в течение 12 часов. Длительность терапии составляет 14-28 дней. Во избежание развития нежелательных явлений (резкое снижение АД, экстрасистолия, тахи-, брадикардия) введение препарата необходимо осуществлять под контролем ЭКГ (монитор).</w:t>
      </w:r>
    </w:p>
    <w:p w:rsidR="00A033DC" w:rsidRPr="00A033DC" w:rsidRDefault="00A033DC" w:rsidP="00A033DC">
      <w:pPr>
        <w:numPr>
          <w:ilvl w:val="0"/>
          <w:numId w:val="14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применение низкомолекулярных гепаринов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i/>
          <w:iCs/>
          <w:color w:val="333333"/>
          <w:sz w:val="24"/>
          <w:szCs w:val="24"/>
          <w:lang w:eastAsia="ru-RU"/>
        </w:rPr>
        <w:t> низкомолекулярные гепарины применяются в дозах 65-85 МЕ на кг массы тела в сутки подкожно под контролем анти-Ха активности. Уровень анти-Ха в плазме крови должен быть в пределах 0.2-0.4 МЕ анти-Ха/мл. Максимальный допустимый уровень 1-1.5 МЕ анти-Ха/мл.</w:t>
      </w:r>
    </w:p>
    <w:p w:rsidR="00A033DC" w:rsidRPr="00A033DC" w:rsidRDefault="00A033DC" w:rsidP="00A033DC">
      <w:pPr>
        <w:numPr>
          <w:ilvl w:val="0"/>
          <w:numId w:val="15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применение антикоагулянта непрямого действия – варфарина </w:t>
      </w:r>
      <w:r w:rsidRPr="00A033DC">
        <w:rPr>
          <w:rFonts w:ascii="Helvetica" w:eastAsia="Times New Roman" w:hAnsi="Helvetica" w:cs="Helvetica"/>
          <w:color w:val="333333"/>
          <w:sz w:val="18"/>
          <w:szCs w:val="18"/>
          <w:vertAlign w:val="superscript"/>
          <w:lang w:eastAsia="ru-RU"/>
        </w:rPr>
        <w:t>ж</w:t>
      </w:r>
      <w:r w:rsidRPr="00A033DC">
        <w:rPr>
          <w:rFonts w:ascii="Helvetica" w:eastAsia="Times New Roman" w:hAnsi="Helvetica" w:cs="Helvetica"/>
          <w:color w:val="333333"/>
          <w:sz w:val="24"/>
          <w:szCs w:val="24"/>
          <w:lang w:eastAsia="ru-RU"/>
        </w:rPr>
        <w:t>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варфарин назначается перорально после завершения терапии низкомолекулярными гепаринами с целью профилактики тромботических осложнений. Дозу препарата контролируют по уровню МНО. Рекомендуемый коридор международного нормализованного отношения составляет 2,0-3,0.</w:t>
      </w:r>
    </w:p>
    <w:p w:rsidR="00A033DC" w:rsidRPr="00A033DC" w:rsidRDefault="00A033DC" w:rsidP="00A033DC">
      <w:pPr>
        <w:numPr>
          <w:ilvl w:val="0"/>
          <w:numId w:val="15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Рекомендуется применение антиагрегантов: ацетилсалициловой кислоты ж, вк  или дипиридамола [1,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ацетилсалициловая кислота применяется в дозе 1-2 мг/кг 1 раз в день перорально, дипиридамол - 2,5 мг/кг дважды в день перорально.</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Контроль эффективности и безопасности терапии проводится через 1 неделю, 1, 3 месяца и далее каждые 6 месяцев. Коррекция терапии проводится при ее неэффективности и/или непереносимости на любом этапе лечения.</w:t>
      </w:r>
    </w:p>
    <w:p w:rsidR="00A033DC" w:rsidRPr="00A033DC" w:rsidRDefault="00A033DC" w:rsidP="00A033DC">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033DC">
        <w:rPr>
          <w:rFonts w:ascii="inherit" w:eastAsia="Times New Roman" w:hAnsi="inherit" w:cs="Helvetica"/>
          <w:color w:val="333333"/>
          <w:sz w:val="32"/>
          <w:szCs w:val="32"/>
          <w:lang w:eastAsia="ru-RU"/>
        </w:rPr>
        <w:t>3.2 Хирургическое лечение</w:t>
      </w:r>
    </w:p>
    <w:p w:rsidR="00A033DC" w:rsidRPr="00A033DC" w:rsidRDefault="00A033DC" w:rsidP="00A033DC">
      <w:pPr>
        <w:numPr>
          <w:ilvl w:val="0"/>
          <w:numId w:val="15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Рекомендовано эндопротезирование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color w:val="333333"/>
          <w:sz w:val="24"/>
          <w:szCs w:val="24"/>
          <w:lang w:eastAsia="ru-RU"/>
        </w:rPr>
        <w:t>эндопротезирование тазобедренных суставов проводится детям с 3-4 стадией вторичного коксартроза.</w:t>
      </w:r>
    </w:p>
    <w:p w:rsidR="00A033DC" w:rsidRPr="00A033DC" w:rsidRDefault="00A033DC" w:rsidP="00A033DC">
      <w:pPr>
        <w:numPr>
          <w:ilvl w:val="0"/>
          <w:numId w:val="15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Рекомендовано хирургическое лечение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хирургичексое лечение показано при выраженных контрактурах суставов со значительной функциональной недостаточностью, инфицировании кальцинатов.</w:t>
      </w:r>
    </w:p>
    <w:p w:rsidR="00A033DC" w:rsidRPr="00A033DC" w:rsidRDefault="00A033DC" w:rsidP="00A033DC">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033DC">
        <w:rPr>
          <w:rFonts w:ascii="inherit" w:eastAsia="Times New Roman" w:hAnsi="inherit" w:cs="Helvetica"/>
          <w:color w:val="333333"/>
          <w:sz w:val="32"/>
          <w:szCs w:val="32"/>
          <w:lang w:eastAsia="ru-RU"/>
        </w:rPr>
        <w:t>3.3 Немедикаментозное лечение</w:t>
      </w:r>
    </w:p>
    <w:p w:rsidR="00A033DC" w:rsidRPr="00A033DC" w:rsidRDefault="00A033DC" w:rsidP="00A033DC">
      <w:pPr>
        <w:numPr>
          <w:ilvl w:val="0"/>
          <w:numId w:val="15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соблюдение режима [1,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В периоды обострения заболевания двигательный режим ребенка резко ограничен. Полная иммобилизация способствует развитию контрактур, атрофии мышечной ткани, усугублению остеопороза. Физические упражнения способствуют сохранению функциональной активности суставов. Рекомендуется сохранять прямую осанку при ходьбе и сидении, спать на жестком матрасе и тонкой подушке. Исключить психоэмоциональные нагрузки, пребывание на солнце.</w:t>
      </w:r>
    </w:p>
    <w:p w:rsidR="00A033DC" w:rsidRPr="00A033DC" w:rsidRDefault="00A033DC" w:rsidP="00A033DC">
      <w:pPr>
        <w:numPr>
          <w:ilvl w:val="0"/>
          <w:numId w:val="15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соблюдение диеты [1,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У больных с синдромом Кушинга целесообразно ограничение потребления углеводов и жиров, предпочтительна белковая диета. Употребление пищи с повышенным содержанием кальция и витамина D для профилактики остеопороза.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При псевдобульбарных расстройствах (поперхивании) кормление должен осуществлять средний медицинский персонал для профилактики аспирации, в тяжелых случаях – показана постановка назогастрального зонда.</w:t>
      </w:r>
    </w:p>
    <w:p w:rsidR="00A033DC" w:rsidRPr="00A033DC" w:rsidRDefault="00A033DC" w:rsidP="00A033DC">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lastRenderedPageBreak/>
        <w:t>4. Реабилитация</w:t>
      </w:r>
    </w:p>
    <w:p w:rsidR="00A033DC" w:rsidRPr="00A033DC" w:rsidRDefault="00A033DC" w:rsidP="00A033DC">
      <w:pPr>
        <w:numPr>
          <w:ilvl w:val="0"/>
          <w:numId w:val="15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лечебная физкультура (ЛФК) [2, 12].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Реабилитационные мероприятия следует проводить дифференцированно, в зависимости от стадии заболевания. В стационаре после нормализации лабораторных показателей и стихания активности заболевания проводят ЛФК, массаж. В последующем постепенно наращивается физическая нагрузка.</w:t>
      </w:r>
    </w:p>
    <w:p w:rsidR="00A033DC" w:rsidRPr="00A033DC" w:rsidRDefault="00A033DC" w:rsidP="00A033DC">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t>5. Профилактика и диспансерное наблюдение</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Первичная профилактика не разработана, поскольку этиология окончательно не установлена.</w:t>
      </w:r>
    </w:p>
    <w:p w:rsidR="00A033DC" w:rsidRPr="00A033DC" w:rsidRDefault="00A033DC" w:rsidP="00A033DC">
      <w:pPr>
        <w:numPr>
          <w:ilvl w:val="0"/>
          <w:numId w:val="15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вторичной профилактики обострения заболевания и прогрессирования инвалидности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рекомендуется проведение диспансерного наблюдения за детьми; длительное проведение поддерживающей терапии, разработанной с учетом индивидуальных особенностей пациента и варианта болезни; постоянный контроль безопасности проводимого лечения и при необходимости его коррекция; обеспечение охранительного режима (ограничение психо-эмоциональных и физических нагрузок, при необходимости обучение детей на дому, посещение школы лишь при получении стойкой клинико-лабораторной ремиссии, ограничение контактов для уменьшения риска развития инфекционных заболеваний); предохранение от инсоляции и применения УФО (использование солнцезащитных кремов, ношение одежды, максимально закрывающей кожу, головных уборов с полями, отказ от поездок в регионы с высоким уровнем инсоляции); индивидуальный подход к вакцинации (вакцинация детей может проводиться только в период полной ремиссии заболевания, при длительном ее сохранении по индивидуальному графику); введение гамма-глобулина осуществляется только при абсолютных показаниях [2].</w:t>
      </w:r>
    </w:p>
    <w:p w:rsidR="00A033DC" w:rsidRPr="00A033DC" w:rsidRDefault="00A033DC" w:rsidP="00A033DC">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t>6. Дополнительная информация, влияющая на течение и исход заболевания</w:t>
      </w:r>
    </w:p>
    <w:p w:rsidR="00A033DC" w:rsidRPr="00A033DC" w:rsidRDefault="00A033DC" w:rsidP="00A033DC">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033DC">
        <w:rPr>
          <w:rFonts w:ascii="inherit" w:eastAsia="Times New Roman" w:hAnsi="inherit" w:cs="Helvetica"/>
          <w:color w:val="333333"/>
          <w:sz w:val="32"/>
          <w:szCs w:val="32"/>
          <w:lang w:eastAsia="ru-RU"/>
        </w:rPr>
        <w:t>6.1 Ведение пациентов в условиях стационара</w:t>
      </w:r>
    </w:p>
    <w:p w:rsidR="00A033DC" w:rsidRPr="00A033DC" w:rsidRDefault="00A033DC" w:rsidP="00A033DC">
      <w:pPr>
        <w:numPr>
          <w:ilvl w:val="0"/>
          <w:numId w:val="15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детям с высокой и средней степенью активности болезни оказывать специализированную медицинскую помощь в условиях круглосуточного стационара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15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Рекомендуется детям с низкой степенью активности и ремиссией болезни оказывать специализированную медицинскую помощь в условиях круглосуточного и дневного стационара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16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выписывать ребенка из стационара после проведения обследования, назначения и/или коррекции терапии, стабилизации/улучшения состояния, подтверждения безопасности противоревматических препаратов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1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госпитализировать ребенка для контроля эффективности и безопасности вновь назначенных противоревматических препаратов и коррекции (при необходимости) терапии через 3 мес и 6 мес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16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ребенку в стадии ремиссии заболевания проведение контрольного планового обследования 1 раз в 6 -12 мес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16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госпитализация ребенка и коррекция терапии в любое время при наличии показаний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6.1.1 Ведение пациентов перед назначением/сменой иммунодепрессантов и/или ГИБП.</w:t>
      </w:r>
    </w:p>
    <w:p w:rsidR="00A033DC" w:rsidRPr="00A033DC" w:rsidRDefault="00A033DC" w:rsidP="00A033DC">
      <w:pPr>
        <w:numPr>
          <w:ilvl w:val="0"/>
          <w:numId w:val="16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перед назначением (или сменой) иммунодепрессантов и/или генно-инженерных биологических агентов проведение обследования на наличие/отсутствие туберкулеза (реакции Манту, Диаскинтеста, компьютерной томографии органов грудной клетки)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16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консультации фтизиатра; специфической противотуберкулезной химиотерапии (назначение фтизиатра); при выявлении положительных туберкулиновых проб (папула &gt; 5 мм), и/или очага в легких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рекомендуется воздержаться от применения иммунодепрессантов и ГИБП. При наличии активной болезни рекомендуется назначение глюкокортикоидных гормонов перорально и/или внутривенно на время проведения специфической химиотерапии. Назначение иммунодепрессантов и/или ГИБП рекомендуется после завершения курса специфической химиотерапии и разрешения фтизиатра по результатам обследования в специализированном ревматологическом стационаре.</w:t>
      </w:r>
    </w:p>
    <w:p w:rsidR="00A033DC" w:rsidRPr="00A033DC" w:rsidRDefault="00A033DC" w:rsidP="00A033DC">
      <w:pPr>
        <w:numPr>
          <w:ilvl w:val="0"/>
          <w:numId w:val="16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Рекомендуется наблюдение у фтизиатра; проведение специфической противотуберкулезной химиотерапии в течение 3-х мес (назначение фтизиатра) при выявлении туберкулезной инфекции без очага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л</w:t>
      </w:r>
      <w:r w:rsidRPr="00A033DC">
        <w:rPr>
          <w:rFonts w:ascii="Helvetica" w:eastAsia="Times New Roman" w:hAnsi="Helvetica" w:cs="Helvetica"/>
          <w:i/>
          <w:iCs/>
          <w:color w:val="333333"/>
          <w:sz w:val="24"/>
          <w:szCs w:val="24"/>
          <w:lang w:eastAsia="ru-RU"/>
        </w:rPr>
        <w:t>ечение рекомендуется продолжить под контролем клинического и биохимического анализов крови; вопрос о назначении ГИБП решается после завершения курса специфической химиотерапии и разрешения фтизиатра по результатам обследования в специализированном ревматологическом стационаре.</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i/>
          <w:iCs/>
          <w:color w:val="333333"/>
          <w:sz w:val="24"/>
          <w:szCs w:val="24"/>
          <w:lang w:eastAsia="ru-RU"/>
        </w:rPr>
        <w:t>6.1.2. Ведение пациентов, получающих ГК и иммунодепрессанты</w:t>
      </w:r>
    </w:p>
    <w:p w:rsidR="00A033DC" w:rsidRPr="00A033DC" w:rsidRDefault="00A033DC" w:rsidP="00A033DC">
      <w:pPr>
        <w:numPr>
          <w:ilvl w:val="0"/>
          <w:numId w:val="16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клинического анализа крови 1 раз в 1-2 нед при необходимости чаще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прием иммунодепрессанта при снижении числа лейкоцитов и/или эритроцитов, и/или тромбоцитов ниже нормы. Прием ГК перорально продолжит. Рекомендуется клинический анализ крови повторить через неделю; возобновление лечения иммунодепрессантом в той же дозе рекомендуется после восстановления показателей клинического анализа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A033DC" w:rsidRPr="00A033DC" w:rsidRDefault="00A033DC" w:rsidP="00A033DC">
      <w:pPr>
        <w:numPr>
          <w:ilvl w:val="0"/>
          <w:numId w:val="16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биохимического анализа крови 1 раз в 1-2 нед при необходимости чаще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прием иммунодепрессанта при повышении уровня мочевины и/или креатинина, и/или трансаминаз, и/или билирубина выше нормы. Прием ГК перорально продолжить. Рекомендуется биохимический анализ крови повторить через неделю. Возобновление лечения иммунодепрессантом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A033DC" w:rsidRPr="00A033DC" w:rsidRDefault="00A033DC" w:rsidP="00A033DC">
      <w:pPr>
        <w:numPr>
          <w:ilvl w:val="0"/>
          <w:numId w:val="16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иммунологического анализа крови 1 раз в 2 нед (см. выше)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lastRenderedPageBreak/>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определяются сывороточные концентрации концентрация Ig A, M, G; СРБ, ревматоидного фактора.</w:t>
      </w:r>
    </w:p>
    <w:p w:rsidR="00A033DC" w:rsidRPr="00A033DC" w:rsidRDefault="00A033DC" w:rsidP="00A033DC">
      <w:pPr>
        <w:numPr>
          <w:ilvl w:val="0"/>
          <w:numId w:val="17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клинического анализа мочи — 1 раз в 2 нед при необходимости чаще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проводится всем пациентам для контроля эффективности/токсичности противоревматической терапии.</w:t>
      </w:r>
    </w:p>
    <w:p w:rsidR="00A033DC" w:rsidRPr="00A033DC" w:rsidRDefault="00A033DC" w:rsidP="00A033DC">
      <w:pPr>
        <w:numPr>
          <w:ilvl w:val="0"/>
          <w:numId w:val="17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назначение антибактериальных препаратов широкого спектра действия при острой или обострении хронической инфекции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рекомендуется прием иммунодепрессанта пропустить. Прием ГК перорально продолжить. Возобновление лечения иммунодепрессантом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6.1.3. Ведение пациентов, получающих ГИБП.</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6.1.3.2 Ведение пациентов, получающих ритуксимаб.</w:t>
      </w:r>
    </w:p>
    <w:p w:rsidR="00A033DC" w:rsidRPr="00A033DC" w:rsidRDefault="00A033DC" w:rsidP="00A033DC">
      <w:pPr>
        <w:numPr>
          <w:ilvl w:val="0"/>
          <w:numId w:val="17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лечения в специализированном лечебном учреждении с наличием лабораторных и диагностических подразделений для своевременной диагностики состояний, связанных с развитием нежелательных явлений на фоне терапии ритуксимабом, а также отделения реанимации и интенсивной терапии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17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назначение ко-тримоксазола + триметоприм </w:t>
      </w:r>
      <w:r w:rsidRPr="00A033DC">
        <w:rPr>
          <w:rFonts w:ascii="Helvetica" w:eastAsia="Times New Roman" w:hAnsi="Helvetica" w:cs="Helvetica"/>
          <w:color w:val="333333"/>
          <w:sz w:val="18"/>
          <w:szCs w:val="18"/>
          <w:vertAlign w:val="superscript"/>
          <w:lang w:eastAsia="ru-RU"/>
        </w:rPr>
        <w:t>ж, вк</w:t>
      </w:r>
      <w:r w:rsidRPr="00A033DC">
        <w:rPr>
          <w:rFonts w:ascii="Helvetica" w:eastAsia="Times New Roman" w:hAnsi="Helvetica" w:cs="Helvetica"/>
          <w:color w:val="333333"/>
          <w:sz w:val="24"/>
          <w:szCs w:val="24"/>
          <w:lang w:eastAsia="ru-RU"/>
        </w:rPr>
        <w:t> перорально в дозе 5 мг/кг/сутки при назначении ритуксимаба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назначение ко-тримоксазола + триметоприм </w:t>
      </w:r>
      <w:r w:rsidRPr="00A033DC">
        <w:rPr>
          <w:rFonts w:ascii="Helvetica" w:eastAsia="Times New Roman" w:hAnsi="Helvetica" w:cs="Helvetica"/>
          <w:i/>
          <w:iCs/>
          <w:color w:val="333333"/>
          <w:sz w:val="18"/>
          <w:szCs w:val="18"/>
          <w:vertAlign w:val="superscript"/>
          <w:lang w:eastAsia="ru-RU"/>
        </w:rPr>
        <w:t>ж, вк</w:t>
      </w:r>
      <w:r w:rsidRPr="00A033DC">
        <w:rPr>
          <w:rFonts w:ascii="Helvetica" w:eastAsia="Times New Roman" w:hAnsi="Helvetica" w:cs="Helvetica"/>
          <w:i/>
          <w:iCs/>
          <w:color w:val="333333"/>
          <w:sz w:val="24"/>
          <w:szCs w:val="24"/>
          <w:lang w:eastAsia="ru-RU"/>
        </w:rPr>
        <w:t> рекомендуется на время лечения ритуксимабом, а также в течение года после их отмены с целью профилактики пневмоцистной инфекции.</w:t>
      </w:r>
    </w:p>
    <w:p w:rsidR="00A033DC" w:rsidRPr="00A033DC" w:rsidRDefault="00A033DC" w:rsidP="00A033DC">
      <w:pPr>
        <w:numPr>
          <w:ilvl w:val="0"/>
          <w:numId w:val="17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назначение антибактериальных препаратов широкого спектра действия перорально при острой или обострении хронической инфекции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рекомендуется пропустить инфузии ритуксимаба и прием иммунодепрессанта; прием ГК перорально продолжить.  Возобновление лечения ГИБП и иммунодепрессантом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A033DC" w:rsidRPr="00A033DC" w:rsidRDefault="00A033DC" w:rsidP="00A033DC">
      <w:pPr>
        <w:numPr>
          <w:ilvl w:val="0"/>
          <w:numId w:val="17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Рекомендуется назначение внутривенно: ко-тримоксазола + триметоприм 15 мг/кг/сутки (по триметоприму), кларитромицина ж, вк 15 мг/кг/сутки и цефтриаксона </w:t>
      </w:r>
      <w:r w:rsidRPr="00A033DC">
        <w:rPr>
          <w:rFonts w:ascii="Helvetica" w:eastAsia="Times New Roman" w:hAnsi="Helvetica" w:cs="Helvetica"/>
          <w:color w:val="333333"/>
          <w:sz w:val="18"/>
          <w:szCs w:val="18"/>
          <w:vertAlign w:val="superscript"/>
          <w:lang w:eastAsia="ru-RU"/>
        </w:rPr>
        <w:t>ж </w:t>
      </w:r>
      <w:r w:rsidRPr="00A033DC">
        <w:rPr>
          <w:rFonts w:ascii="Helvetica" w:eastAsia="Times New Roman" w:hAnsi="Helvetica" w:cs="Helvetica"/>
          <w:color w:val="333333"/>
          <w:sz w:val="24"/>
          <w:szCs w:val="24"/>
          <w:lang w:eastAsia="ru-RU"/>
        </w:rPr>
        <w:t>50–100 мг/кг/сутки при развитии интерстициальной пневмонии по данным КТ (еще до получения результатов лабораторных исследований) в случае катаральных явлений, лихорадки и «подкашливания»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рекомендуется пропустить инфузии ритуксимаба и прием иммунодепрессанта; прием ГК перорально продолжить. Проведение компьютерной томографии легких для исключения интерстициальной пневмонии; серологическое исследование крови с целью определения антител к пневмоцистам, хламидиям, микоплазмам, вирусу простого герпеса, цитомегаловирусу (ЦМВ), вирусу Эпштейна–Барр; исследование аспирата, мокроты (при ее наличии) для определения антигенов, хламидий, микоплазм, пневмоцист; исследование слюны и мочи, крови методом полимеразной цепной реакции для выявления активной репликации вирусов простого герпеса, ЦМВ, Эпштейна–Барр); рекомендуется продолжить лечение ко-тримоксазолом + триметоприм и кларитромицином в течение 14-21 дня, цефтриаксоном - 14 дней. Возобновление лечения ГИБП и иммунодепрессантом рекомендуется не раньше, чем через неделю после полного купирования клинических и лабораторных признаков острой оппуртонистической инфекции и окончания антибактериальной терапии.</w:t>
      </w:r>
    </w:p>
    <w:p w:rsidR="00A033DC" w:rsidRPr="00A033DC" w:rsidRDefault="00A033DC" w:rsidP="00A033DC">
      <w:pPr>
        <w:numPr>
          <w:ilvl w:val="0"/>
          <w:numId w:val="17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назначение ацикловира ж, вк 5–10 мг/кг/введение внутривенно каждые 8 часов, или ганцикловира ж, вк (с 12 лет) 5 мг/кг/введение внутривенно каждые 12 часов в сочетании с человеческим нормальным внутривенным иммуноглобулином ж, вк, содержащим IgG 0,2–0,5 г/кг/курс при активной герпетической, цитомегаловирусной, Эпштейна–Барр вирусной инфекции [1]. </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рекомендовано пропустить инфузии ритуксимаба и прием иммунодепрессанта до полного выздоровления ребенка; прием ГК перорально продолжить. Проводить лечение противовирусными препаратами в течение 14-21 дня. Возобновление лечения ГИБП и иммунодепрессантом рекомендуется не ранее, чем через неделю после полного купирования клинических и лабораторных признаков инфекции и окончания противовирусной терапии.</w:t>
      </w:r>
    </w:p>
    <w:p w:rsidR="00A033DC" w:rsidRPr="00A033DC" w:rsidRDefault="00A033DC" w:rsidP="00A033DC">
      <w:pPr>
        <w:numPr>
          <w:ilvl w:val="0"/>
          <w:numId w:val="17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назначение человеческого нормального внутривенного иммуноглобулина, содержащего IgA, IgG, IgM 2–8 мл/кг случае снижения сывороточного уровня всех иммуноглобулинов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рекомендовано пропустить инфузии ритуксимаба и прием иммунодепрессанта; прием ГК перорально продолжить. Если не достигается достаточный уровень иммуноглобулинов или происходит быстрое их понижение, дозу иммуноглобулина можно увеличить до 16 мл/кг или сократить интервал между введениями; возобновление лечения ГИБП и иммунодепрессантом рекомендуется после восстановления уровня иммуноглобулинов сыворотки крови.</w:t>
      </w:r>
    </w:p>
    <w:p w:rsidR="00A033DC" w:rsidRPr="00A033DC" w:rsidRDefault="00A033DC" w:rsidP="00A033DC">
      <w:pPr>
        <w:numPr>
          <w:ilvl w:val="0"/>
          <w:numId w:val="17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Рекомендуется назначение человеческого нормального внутривенного иммуноглобулина, содержащего IgG 2-8 мл/кг в случае снижения сывороточного уровня иммуноглобулина G (IgG)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рекомендовано пропустить инфузии ритуксимаба и прием иммунодепрессанта; прием ГК перорально продолжить. Если не достигается достаточный уровень IgG, или происходит быстрое его понижение, дозу иммуноглобулина можно увеличить до 16 мл/кг или сократить интервал между введениями; возобновление лечения ГИБП и иммунодепрессантом рекомендуется после восстановления уровня иммуноглобулина G сыворотки крови.</w:t>
      </w:r>
    </w:p>
    <w:p w:rsidR="00A033DC" w:rsidRPr="00A033DC" w:rsidRDefault="00A033DC" w:rsidP="00A033DC">
      <w:pPr>
        <w:numPr>
          <w:ilvl w:val="0"/>
          <w:numId w:val="17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назначение гранулоцитарного колониестимулирующего фактора (филграстим) ж 5–10 мкг/кг/сутки подкожно при лейкопении и нейтропении с абсолютным числом нейтрофилов менее 1,5х109/л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рекомендовано пропустить инфузии ритуксимаба и прием иммунодепрессанта; прием ГК перорально продолжить. Лечение филграстимом проводить 3–5 дней (при необходимости — дольше) до полной нормализации числа лейкоцитов и нейтрофилов. Возобновление лечения ГИБП и иммунодепрессантом рекомендуется после восстановления числа нейтрофилов.</w:t>
      </w:r>
    </w:p>
    <w:p w:rsidR="00A033DC" w:rsidRPr="00A033DC" w:rsidRDefault="00A033DC" w:rsidP="00A033DC">
      <w:pPr>
        <w:numPr>
          <w:ilvl w:val="0"/>
          <w:numId w:val="18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назначение гранулоцитарного колониестимулирующего фактора (филграстим) ж 5–10 мкг/кг/сутки подкожно в сочетании с антибиотиками широкого спектра действия внутривенно при фебрильной нейтропении (нейтропения, сопровождающаяся лихорадкой)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рекомендовано пропустить инфузии ритуксимаба и прием иммунодепрессанта; прием ГК перорально продолжить. Лечение филграстимом проводить 3–5 дней (при необходимости — дольше) до полной нормализации числа лейкоцитов и нейтрофилов. Лечение антибиотиком рекомендуется проводить до восстановления лейкоцитарной формулы и прекращения лихорадки. Возобновление лечения ГИБП и иммунодепрессантом рекомендуется после восстановления числа нейтрофилов.</w:t>
      </w:r>
    </w:p>
    <w:p w:rsidR="00A033DC" w:rsidRPr="00A033DC" w:rsidRDefault="00A033DC" w:rsidP="00A033DC">
      <w:pPr>
        <w:numPr>
          <w:ilvl w:val="0"/>
          <w:numId w:val="18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назначение антибактериальных препараты широкого спектра действия в сочетании с человеческим нормальным внутривенным иммуноглобулином, содержащим IgA, M и G, 5 мл/кг при развитии сепсиса (в соответствии с действующими клиническими рекомендациями)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 </w:t>
      </w:r>
      <w:r w:rsidRPr="00A033DC">
        <w:rPr>
          <w:rFonts w:ascii="Helvetica" w:eastAsia="Times New Roman" w:hAnsi="Helvetica" w:cs="Helvetica"/>
          <w:i/>
          <w:iCs/>
          <w:color w:val="333333"/>
          <w:sz w:val="24"/>
          <w:szCs w:val="24"/>
          <w:lang w:eastAsia="ru-RU"/>
        </w:rPr>
        <w:t xml:space="preserve">рекомендовано пропустить инфузии ритуксимаба и прием иммунодепрессанта на весь период лечения антибиотиками. Прием ГК перорально продолжить. Возобновление лечения ГИБП и иммунодепрессантом рекомендуется не ранее, чем через неделю после полного купирования </w:t>
      </w:r>
      <w:r w:rsidRPr="00A033DC">
        <w:rPr>
          <w:rFonts w:ascii="Helvetica" w:eastAsia="Times New Roman" w:hAnsi="Helvetica" w:cs="Helvetica"/>
          <w:i/>
          <w:iCs/>
          <w:color w:val="333333"/>
          <w:sz w:val="24"/>
          <w:szCs w:val="24"/>
          <w:lang w:eastAsia="ru-RU"/>
        </w:rPr>
        <w:lastRenderedPageBreak/>
        <w:t>клинических и лабораторных признаков сепсиса и окончания антибактериальной терапии.</w:t>
      </w:r>
    </w:p>
    <w:p w:rsidR="00A033DC" w:rsidRPr="00A033DC" w:rsidRDefault="00A033DC" w:rsidP="00A033DC">
      <w:pPr>
        <w:numPr>
          <w:ilvl w:val="0"/>
          <w:numId w:val="18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назначение антибактериальных препаратов широкого спектра действия (амоксициллин, цефалоспорины 3-го и 4-го поколения) при инфекции кожных покровов и подкожно-жировой клетчатки [2, 3].</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рекомендовано пропустить инфузии ритуксимаба и прием иммунодепрессанта на весь период лечения антибиотиками; прием ГК перорально продолжить. Наблюдение хирурга; проведение местной терапии (назначения хирурга). Возобновление лечения ГИБП и иммунодепрессантом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A033DC" w:rsidRPr="00A033DC" w:rsidRDefault="00A033DC" w:rsidP="00A033DC">
      <w:pPr>
        <w:numPr>
          <w:ilvl w:val="0"/>
          <w:numId w:val="18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назначение антибактериальных препаратов и уроспетиков (в соответствии с действующими клиническими рекомендациями) при развитии инфекции мочевыводящих путей [2, 3].</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рекомендовано пропустить инфузии ритуксимба и прием иммунодепрессанта на весь период лечения антибиотиками; прием ГК перорально продолжить. Проведение консультации уролога. Возобновление лечения ГИБП и иммунодепрессантом рекомендуется не ранее, чем через неделю после полного купирования клинических и лабораторных признаков сепсиса и окончания антибактериальной терапии.</w:t>
      </w:r>
    </w:p>
    <w:p w:rsidR="00A033DC" w:rsidRPr="00A033DC" w:rsidRDefault="00A033DC" w:rsidP="00A033DC">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033DC">
        <w:rPr>
          <w:rFonts w:ascii="inherit" w:eastAsia="Times New Roman" w:hAnsi="inherit" w:cs="Helvetica"/>
          <w:color w:val="333333"/>
          <w:sz w:val="32"/>
          <w:szCs w:val="32"/>
          <w:lang w:eastAsia="ru-RU"/>
        </w:rPr>
        <w:t>6.2 Ведение пациентов в амбулаторных условиях</w:t>
      </w:r>
    </w:p>
    <w:p w:rsidR="00A033DC" w:rsidRPr="00A033DC" w:rsidRDefault="00A033DC" w:rsidP="00A033DC">
      <w:pPr>
        <w:numPr>
          <w:ilvl w:val="0"/>
          <w:numId w:val="18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направление детей в бюро медико-социальной экспертизы для оформления статус «ребенок-инвалид»; обучение на дому детей в стадии активной болезни; занятия ЛФК в стадии ремиссии болезни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6.2.2. Ведение пациентов, получающих ГК и иммунодепрессанты</w:t>
      </w:r>
    </w:p>
    <w:p w:rsidR="00A033DC" w:rsidRPr="00A033DC" w:rsidRDefault="00A033DC" w:rsidP="00A033DC">
      <w:pPr>
        <w:numPr>
          <w:ilvl w:val="0"/>
          <w:numId w:val="18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осмотра врачом-ревматологом — 1 раз в мес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18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клинического анализа крови 1 раз в 2 нед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 xml:space="preserve">рекомендуется определение концентрации гемоглобина, числа эритроцитов, тромбоцитов, лейкоцитов, лейкоцитарная формула, СОЭ. Рекомендуется пропустить прием иммунодепрессанта при снижении числа лейкоцитов и/или эритроцитов, и/или тромбоцитов ниже нормы. Продолжить прием ГК перорально. Рекомендуется клинический анализ крови повторить </w:t>
      </w:r>
      <w:r w:rsidRPr="00A033DC">
        <w:rPr>
          <w:rFonts w:ascii="Helvetica" w:eastAsia="Times New Roman" w:hAnsi="Helvetica" w:cs="Helvetica"/>
          <w:i/>
          <w:iCs/>
          <w:color w:val="333333"/>
          <w:sz w:val="24"/>
          <w:szCs w:val="24"/>
          <w:lang w:eastAsia="ru-RU"/>
        </w:rPr>
        <w:lastRenderedPageBreak/>
        <w:t>через неделю; возобновление лечения иммунодепрессантом в той же дозе рекомендуется после восстановления показателей клинического анализа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A033DC" w:rsidRPr="00A033DC" w:rsidRDefault="00A033DC" w:rsidP="00A033DC">
      <w:pPr>
        <w:numPr>
          <w:ilvl w:val="0"/>
          <w:numId w:val="18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биохимического анализа крови 1 раз в 2 нед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прием иммунодепрессанта при повышении уровня мочевины и/или креатинина, и/или трансаминаз, и/или билирубина выше нормы. Продолжить прием ГК перорально. Рекомендуется биохимический анализ крови повторить через неделю. Возобновление лечения иммунодепрессантом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A033DC" w:rsidRPr="00A033DC" w:rsidRDefault="00A033DC" w:rsidP="00A033DC">
      <w:pPr>
        <w:numPr>
          <w:ilvl w:val="0"/>
          <w:numId w:val="18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иммунологического анализа крови 1 раз в 3 мес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определяются сывороточные концентрации концентрация Ig A, M, G; СРБ, ревматоидного фактора антистрептолизина-О.</w:t>
      </w:r>
    </w:p>
    <w:p w:rsidR="00A033DC" w:rsidRPr="00A033DC" w:rsidRDefault="00A033DC" w:rsidP="00A033DC">
      <w:pPr>
        <w:numPr>
          <w:ilvl w:val="0"/>
          <w:numId w:val="18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клинического анализа мочи — 1 раз в мес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19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ЭКГ 1 раз в 3 мес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19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УЗИ брюшной полости, сердца, почек — 1 раз в 6 мес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19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назначить антибактериальные препараты широкого спектра действия перорально при острой или обострении хронической инфекции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 xml:space="preserve">рекомендуется пропустить прием иммунодепрессанта, прием ГК перорально продолжить. Возобновление лечения иммунодепрессантом </w:t>
      </w:r>
      <w:r w:rsidRPr="00A033DC">
        <w:rPr>
          <w:rFonts w:ascii="Helvetica" w:eastAsia="Times New Roman" w:hAnsi="Helvetica" w:cs="Helvetica"/>
          <w:i/>
          <w:iCs/>
          <w:color w:val="333333"/>
          <w:sz w:val="24"/>
          <w:szCs w:val="24"/>
          <w:lang w:eastAsia="ru-RU"/>
        </w:rPr>
        <w:lastRenderedPageBreak/>
        <w:t>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 При необходимости рекомендуется госпитализация в ревматологическое отделение для коррекции терапии.</w:t>
      </w:r>
    </w:p>
    <w:p w:rsidR="00A033DC" w:rsidRPr="00A033DC" w:rsidRDefault="00A033DC" w:rsidP="00A033DC">
      <w:pPr>
        <w:numPr>
          <w:ilvl w:val="0"/>
          <w:numId w:val="19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плановой госпитализации 2 раза в год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рекомендуется госпитализация для проведения полного обследования и при необходимости — коррекции терапии.</w:t>
      </w:r>
    </w:p>
    <w:p w:rsidR="00A033DC" w:rsidRPr="00A033DC" w:rsidRDefault="00A033DC" w:rsidP="00A033DC">
      <w:pPr>
        <w:numPr>
          <w:ilvl w:val="0"/>
          <w:numId w:val="19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внеплановая госпитализация в случае обострения болезни или стойкой непереносимости иммунодепрессанта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6.2.3 Ведение пациентов, получающих генно-инженерные биологические препараты</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6.2.3.1 Ведение пациентов, получающих ритуксимаб</w:t>
      </w:r>
    </w:p>
    <w:p w:rsidR="00A033DC" w:rsidRPr="00A033DC" w:rsidRDefault="00A033DC" w:rsidP="00A033DC">
      <w:pPr>
        <w:numPr>
          <w:ilvl w:val="0"/>
          <w:numId w:val="19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осмотра врачом-ревматологом — 1 раз в мес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19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клинического анализа крови 1 раз в 2 нед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прием иммунодепрессанта, при снижении числа лейкоцитов, эритроцитов, тромбоцитов ниже нормы. Прием ГК перорально продолжить. Клинический анализ крови рекомендуется повторить через неделю; возобновление лечения иммунодепрессантом рекомендуется после восстановления показателей клинического анализа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терапии. При необходимости ребенок госпитализируется в ревматологическое отделение, инициировавшее лечение ритуксимабом, для коррекции терапии.</w:t>
      </w:r>
    </w:p>
    <w:p w:rsidR="00A033DC" w:rsidRPr="00A033DC" w:rsidRDefault="00A033DC" w:rsidP="00A033DC">
      <w:pPr>
        <w:numPr>
          <w:ilvl w:val="0"/>
          <w:numId w:val="19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назначение гранулоцитарного колониестимулирующего фактора (филграстим)</w:t>
      </w:r>
      <w:r w:rsidRPr="00A033DC">
        <w:rPr>
          <w:rFonts w:ascii="Helvetica" w:eastAsia="Times New Roman" w:hAnsi="Helvetica" w:cs="Helvetica"/>
          <w:color w:val="333333"/>
          <w:sz w:val="18"/>
          <w:szCs w:val="18"/>
          <w:vertAlign w:val="superscript"/>
          <w:lang w:eastAsia="ru-RU"/>
        </w:rPr>
        <w:t>ж</w:t>
      </w:r>
      <w:r w:rsidRPr="00A033DC">
        <w:rPr>
          <w:rFonts w:ascii="Helvetica" w:eastAsia="Times New Roman" w:hAnsi="Helvetica" w:cs="Helvetica"/>
          <w:color w:val="333333"/>
          <w:sz w:val="24"/>
          <w:szCs w:val="24"/>
          <w:lang w:eastAsia="ru-RU"/>
        </w:rPr>
        <w:t> 5–10 мкг/кг/сутки подкожно при лейкопении и нейтропении с абсолютным числом нейтрофилов менее 1,5х109/л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рекомендуется пропустить прием иммунодепрессанта, прием ГК перорально продолжить. Лечение филграстимом проводить 3–5 дней (при необходимости — дольше) до полной нормализации числа лейкоцитов и нейтрофилов. Возобновить лечение иммунодепрессантом рекомендуется после восстановления числа нейтрофилов.</w:t>
      </w:r>
    </w:p>
    <w:p w:rsidR="00A033DC" w:rsidRPr="00A033DC" w:rsidRDefault="00A033DC" w:rsidP="00A033DC">
      <w:pPr>
        <w:numPr>
          <w:ilvl w:val="0"/>
          <w:numId w:val="19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Рекомендуется назначение гранулоцитарного колониестимулирующего фактора (филграстим)</w:t>
      </w:r>
      <w:r w:rsidRPr="00A033DC">
        <w:rPr>
          <w:rFonts w:ascii="Helvetica" w:eastAsia="Times New Roman" w:hAnsi="Helvetica" w:cs="Helvetica"/>
          <w:color w:val="333333"/>
          <w:sz w:val="18"/>
          <w:szCs w:val="18"/>
          <w:vertAlign w:val="superscript"/>
          <w:lang w:eastAsia="ru-RU"/>
        </w:rPr>
        <w:t>ж</w:t>
      </w:r>
      <w:r w:rsidRPr="00A033DC">
        <w:rPr>
          <w:rFonts w:ascii="Helvetica" w:eastAsia="Times New Roman" w:hAnsi="Helvetica" w:cs="Helvetica"/>
          <w:color w:val="333333"/>
          <w:sz w:val="24"/>
          <w:szCs w:val="24"/>
          <w:lang w:eastAsia="ru-RU"/>
        </w:rPr>
        <w:t> 5–10 мкг/кг/сутки подкожно в сочетании с антибиотиками широкого спектра действия внутривенно при фебрильной нейтропении (нейтропения, сопровождающаяся лихорадкой)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рекомендуется пропустить прием иммунодепрессанта, прием ГК перорально продолжить. Проконсультироваться в специализированном ревматологическом отделении, инициировавшем терапию ГИБП; лечение филграстимом проводить 3–5 дней (при необходимости — дольше) до полной нормализации числа лейкоцитов и нейтрофилов. Лечение антибиотиком рекомендуется проводить до восстановления лейкоцитарной формулы и прекращения лихорадки. Возобновить лечение иммунодепрессантом рекомендуется после восстановления числа нейтрофилов. При повторном эпизоде снижения числа клеток крови рекомендуется проконсультироваться с врачом ревматологом стационара и решить вопрос о коррекции терапии. При необходимости ребенок госпитализируется в ревматологическое отделение, инициировавшее лечение ритуксимабом для коррекции терапии.</w:t>
      </w:r>
    </w:p>
    <w:p w:rsidR="00A033DC" w:rsidRPr="00A033DC" w:rsidRDefault="00A033DC" w:rsidP="00A033DC">
      <w:pPr>
        <w:numPr>
          <w:ilvl w:val="0"/>
          <w:numId w:val="19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биохимического анализа крови 1 раз в 2 нед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прием иммунодепрессанта при повышении уровня мочевины, и/или креатинина, и/или трансаминаз, и/или билирубина выше нормы. Прием ГК перорально продолжить. Биохимический анализ крови повторить через неделю. Возобновление лечения иммунодепрессантом рекомендуется после восстановления биохимических показателей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терапии. При необходимости ребенок госпитализируется в ревматологическое отделение, инициировавшее лечение ритуксимабом, для коррекции терапии.</w:t>
      </w:r>
    </w:p>
    <w:p w:rsidR="00A033DC" w:rsidRPr="00A033DC" w:rsidRDefault="00A033DC" w:rsidP="00A033DC">
      <w:pPr>
        <w:numPr>
          <w:ilvl w:val="0"/>
          <w:numId w:val="20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иммунологического анализа крови 1 раз в 3 мес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определяются концентрации Ig A, M, G; СРБ.</w:t>
      </w:r>
    </w:p>
    <w:p w:rsidR="00A033DC" w:rsidRPr="00A033DC" w:rsidRDefault="00A033DC" w:rsidP="00A033DC">
      <w:pPr>
        <w:numPr>
          <w:ilvl w:val="0"/>
          <w:numId w:val="20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назначение человеческого нормального внутривенного иммуноглобулина, содержащего IgA, G и M, в дозе 2–8 мл/кг в случае снижения сывороточного уровня всех иммуноглобулинов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 xml:space="preserve">рекомендовано пропустить прием иммунодепрессанта, прием ГК перорально продолжить. Если не достигается достаточный уровень иммуноглобулинов или происходит быстрое их понижение, дозу иммуноглобулина можно увеличить до 16 мл/кг или сократить интервал между </w:t>
      </w:r>
      <w:r w:rsidRPr="00A033DC">
        <w:rPr>
          <w:rFonts w:ascii="Helvetica" w:eastAsia="Times New Roman" w:hAnsi="Helvetica" w:cs="Helvetica"/>
          <w:i/>
          <w:iCs/>
          <w:color w:val="333333"/>
          <w:sz w:val="24"/>
          <w:szCs w:val="24"/>
          <w:lang w:eastAsia="ru-RU"/>
        </w:rPr>
        <w:lastRenderedPageBreak/>
        <w:t>введениями; продолжить прием иммунодепрессанта после восстановления уровня иммуноглобулинов сыворотки крови. При повторном эпизоде снижения сывороточного уровня иммуноглобулинов рекомендуется госпитализация в ревматологический стационар, инициировавшее лечение ритуксимабом.</w:t>
      </w:r>
    </w:p>
    <w:p w:rsidR="00A033DC" w:rsidRPr="00A033DC" w:rsidRDefault="00A033DC" w:rsidP="00A033DC">
      <w:pPr>
        <w:numPr>
          <w:ilvl w:val="0"/>
          <w:numId w:val="20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назначение человеческого нормального внутривенного иммуноглобулина, содержащего IgG, в дозе 2–8 мл/кг в случае снижения сывороточного уровня иммуноглобулина G (IgG)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рекомендовано пропустить прием иммунодепрессанта, прием ГК перорально продолжить. Если не достигается достаточный уровень IgG, или происходит быстрое его понижение, дозу иммуноглобулина можно увеличить до 16 мл/кг или сократить интервал между введениями; продолжить прием иммунодепрессанта после восстановления уровня иммуноглобулина G сыворотки крови. При повторном эпизоде снижения сывороточного уровня иммуноглобулинов рекомендуется госпитализация в ревматологический стационар, инициировавшее лечение ритуксимабом.</w:t>
      </w:r>
    </w:p>
    <w:p w:rsidR="00A033DC" w:rsidRPr="00A033DC" w:rsidRDefault="00A033DC" w:rsidP="00A033DC">
      <w:pPr>
        <w:numPr>
          <w:ilvl w:val="0"/>
          <w:numId w:val="20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клинического анализа мочи — 1 раз в мес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20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ЭКГ 1 раз в 3 мес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20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УЗИ брюшной полости, сердца, почек — 1 раз в 6 мес [2].</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numPr>
          <w:ilvl w:val="0"/>
          <w:numId w:val="20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назначить антибактериальные препараты широкого спектра действия перорально при острой или обострении хронической инфекции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рекомендуется пропустить прием иммунодепрессанта, прием ГК перорально продолжить. Возобновление приема иммунодепрессанта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A033DC" w:rsidRPr="00A033DC" w:rsidRDefault="00A033DC" w:rsidP="00A033DC">
      <w:pPr>
        <w:numPr>
          <w:ilvl w:val="0"/>
          <w:numId w:val="20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назначение внутривенно: ко-тримаксозола + триметоприма 15 мг/кг/сутки (по триметоприму), кларитромицина 15 мг/кг/сутки и цефтриаксона 50–100 мг/кг при катаральных явлениях, лихорадки, кашле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 xml:space="preserve">рекомендуется пропустить прием иммунодепрессанта, прием ГК перорально продолжить. Проведение компьютерной томографии легких для </w:t>
      </w:r>
      <w:r w:rsidRPr="00A033DC">
        <w:rPr>
          <w:rFonts w:ascii="Helvetica" w:eastAsia="Times New Roman" w:hAnsi="Helvetica" w:cs="Helvetica"/>
          <w:i/>
          <w:iCs/>
          <w:color w:val="333333"/>
          <w:sz w:val="24"/>
          <w:szCs w:val="24"/>
          <w:lang w:eastAsia="ru-RU"/>
        </w:rPr>
        <w:lastRenderedPageBreak/>
        <w:t>исключения интерстициальной (атипичной) пневмонии (на раннем этапе протекает, как правило, бессимптомно, с последующим развитием дыхательной недостаточности). Срочная госпитализация в ревматологическое отделение, инициировавшее терапию ритуксимабом.</w:t>
      </w:r>
    </w:p>
    <w:p w:rsidR="00A033DC" w:rsidRPr="00A033DC" w:rsidRDefault="00A033DC" w:rsidP="00A033DC">
      <w:pPr>
        <w:numPr>
          <w:ilvl w:val="0"/>
          <w:numId w:val="20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плановой госпитализации 2 раза в год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Комментарии:</w:t>
      </w:r>
      <w:r w:rsidRPr="00A033DC">
        <w:rPr>
          <w:rFonts w:ascii="Helvetica" w:eastAsia="Times New Roman" w:hAnsi="Helvetica" w:cs="Helvetica"/>
          <w:color w:val="333333"/>
          <w:sz w:val="24"/>
          <w:szCs w:val="24"/>
          <w:lang w:eastAsia="ru-RU"/>
        </w:rPr>
        <w:t> </w:t>
      </w:r>
      <w:r w:rsidRPr="00A033DC">
        <w:rPr>
          <w:rFonts w:ascii="Helvetica" w:eastAsia="Times New Roman" w:hAnsi="Helvetica" w:cs="Helvetica"/>
          <w:i/>
          <w:iCs/>
          <w:color w:val="333333"/>
          <w:sz w:val="24"/>
          <w:szCs w:val="24"/>
          <w:lang w:eastAsia="ru-RU"/>
        </w:rPr>
        <w:t>рекомендуется госпитализация для проведения полного обследования и при необходимости — коррекции терапии.</w:t>
      </w:r>
    </w:p>
    <w:p w:rsidR="00A033DC" w:rsidRPr="00A033DC" w:rsidRDefault="00A033DC" w:rsidP="00A033DC">
      <w:pPr>
        <w:numPr>
          <w:ilvl w:val="0"/>
          <w:numId w:val="209"/>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проведение внеплановой госпитализации в случае обострения болезни или развития серьезных нежелательных явлений [1].</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Уровень достоверности доказательств D</w:t>
      </w:r>
    </w:p>
    <w:p w:rsidR="00A033DC" w:rsidRPr="00A033DC" w:rsidRDefault="00A033DC" w:rsidP="00A033DC">
      <w:pPr>
        <w:shd w:val="clear" w:color="auto" w:fill="FFFFFF"/>
        <w:spacing w:before="300" w:after="150" w:line="240" w:lineRule="auto"/>
        <w:outlineLvl w:val="1"/>
        <w:rPr>
          <w:rFonts w:ascii="inherit" w:eastAsia="Times New Roman" w:hAnsi="inherit" w:cs="Helvetica"/>
          <w:color w:val="333333"/>
          <w:sz w:val="32"/>
          <w:szCs w:val="32"/>
          <w:lang w:eastAsia="ru-RU"/>
        </w:rPr>
      </w:pPr>
      <w:r w:rsidRPr="00A033DC">
        <w:rPr>
          <w:rFonts w:ascii="inherit" w:eastAsia="Times New Roman" w:hAnsi="inherit" w:cs="Helvetica"/>
          <w:color w:val="333333"/>
          <w:sz w:val="32"/>
          <w:szCs w:val="32"/>
          <w:lang w:eastAsia="ru-RU"/>
        </w:rPr>
        <w:t>6.3 Исходы и прогноз</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Прогноз при ЮДМ менее благоприятен, чем при дерматомиозите у взрослых. При своевременно начатом и адекватно проводимом лечении у большинства больных удается достичь стойкой клинико-лабораторной ремиссии. Худший прогноз наблюдают у детей, заболевших в раннем возрасте, а также у больных с тяжелым поражением ЖКТ, легких. Пятилетняя выживаемость после установления диагноза составляет в среднем &gt; 90%. Летальный исход отмечают преимущественно в первые годы болезни на фоне высокой активности процесса и при кризовом течении. В последние десятилетия тяжелая функциональная недостаточность при ЮДМ развивается не более чем в 5% случаев, а доля летальных исходов колеблется в пределах 1,5–10,0%.</w:t>
      </w:r>
    </w:p>
    <w:p w:rsidR="00A033DC" w:rsidRPr="00A033DC" w:rsidRDefault="00A033DC" w:rsidP="00A033DC">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t>Критерии оценки качества медицинской помощи</w:t>
      </w:r>
    </w:p>
    <w:p w:rsidR="00A033DC" w:rsidRPr="00A033DC" w:rsidRDefault="00A033DC" w:rsidP="00A033DC">
      <w:pPr>
        <w:shd w:val="clear" w:color="auto" w:fill="FFFFFF"/>
        <w:spacing w:line="240" w:lineRule="auto"/>
        <w:jc w:val="right"/>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Таблица 1 - </w:t>
      </w:r>
      <w:r w:rsidRPr="00A033DC">
        <w:rPr>
          <w:rFonts w:ascii="Helvetica" w:eastAsia="Times New Roman" w:hAnsi="Helvetica" w:cs="Helvetica"/>
          <w:color w:val="333333"/>
          <w:sz w:val="24"/>
          <w:szCs w:val="24"/>
          <w:lang w:eastAsia="ru-RU"/>
        </w:rPr>
        <w:t>Организационно-технические условия оказания медицинской помощи.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7"/>
        <w:gridCol w:w="4733"/>
      </w:tblGrid>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b/>
                <w:bCs/>
                <w:sz w:val="24"/>
                <w:szCs w:val="24"/>
                <w:lang w:eastAsia="ru-RU"/>
              </w:rPr>
              <w:t>Вид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Специализированная медицинская помощь</w:t>
            </w:r>
          </w:p>
        </w:tc>
      </w:tr>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b/>
                <w:bCs/>
                <w:sz w:val="24"/>
                <w:szCs w:val="24"/>
                <w:lang w:eastAsia="ru-RU"/>
              </w:rPr>
              <w:t>Условия оказания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Стационарно / в дневном стационаре</w:t>
            </w:r>
          </w:p>
        </w:tc>
      </w:tr>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b/>
                <w:bCs/>
                <w:sz w:val="24"/>
                <w:szCs w:val="24"/>
                <w:lang w:eastAsia="ru-RU"/>
              </w:rPr>
              <w:t>Форма оказания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Плановая</w:t>
            </w:r>
          </w:p>
        </w:tc>
      </w:tr>
    </w:tbl>
    <w:p w:rsidR="00A033DC" w:rsidRPr="00A033DC" w:rsidRDefault="00A033DC" w:rsidP="00A033DC">
      <w:pPr>
        <w:shd w:val="clear" w:color="auto" w:fill="FFFFFF"/>
        <w:spacing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Таблица 2 -  Критерии качества диагностики ювенильного дерматополимиозита</w:t>
      </w:r>
    </w:p>
    <w:tbl>
      <w:tblPr>
        <w:tblW w:w="0" w:type="auto"/>
        <w:tblCellMar>
          <w:left w:w="0" w:type="dxa"/>
          <w:right w:w="0" w:type="dxa"/>
        </w:tblCellMar>
        <w:tblLook w:val="04A0" w:firstRow="1" w:lastRow="0" w:firstColumn="1" w:lastColumn="0" w:noHBand="0" w:noVBand="1"/>
      </w:tblPr>
      <w:tblGrid>
        <w:gridCol w:w="540"/>
        <w:gridCol w:w="6758"/>
        <w:gridCol w:w="2357"/>
      </w:tblGrid>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b/>
                <w:bCs/>
                <w:sz w:val="24"/>
                <w:szCs w:val="24"/>
                <w:lang w:eastAsia="ru-RU"/>
              </w:rPr>
              <w:t>Критерий</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b/>
                <w:bCs/>
                <w:sz w:val="24"/>
                <w:szCs w:val="24"/>
                <w:lang w:eastAsia="ru-RU"/>
              </w:rPr>
              <w:t>Уровень достоверности доказательств</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1</w:t>
            </w:r>
          </w:p>
        </w:tc>
        <w:tc>
          <w:tcPr>
            <w:tcW w:w="0" w:type="auto"/>
            <w:shd w:val="clear" w:color="auto" w:fill="auto"/>
            <w:tcMar>
              <w:top w:w="135" w:type="dxa"/>
              <w:left w:w="150" w:type="dxa"/>
              <w:bottom w:w="135" w:type="dxa"/>
              <w:right w:w="150" w:type="dxa"/>
            </w:tcMar>
            <w:vAlign w:val="cente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Выполнен клинический анализ крови, анализ крови биохимический общетерапевтический</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2</w:t>
            </w:r>
          </w:p>
        </w:tc>
        <w:tc>
          <w:tcPr>
            <w:tcW w:w="0" w:type="auto"/>
            <w:shd w:val="clear" w:color="auto" w:fill="auto"/>
            <w:tcMar>
              <w:top w:w="135" w:type="dxa"/>
              <w:left w:w="150" w:type="dxa"/>
              <w:bottom w:w="135" w:type="dxa"/>
              <w:right w:w="150" w:type="dxa"/>
            </w:tcMar>
            <w:vAlign w:val="cente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Выполнена коагулограмма</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lastRenderedPageBreak/>
              <w:t>3</w:t>
            </w:r>
          </w:p>
        </w:tc>
        <w:tc>
          <w:tcPr>
            <w:tcW w:w="0" w:type="auto"/>
            <w:shd w:val="clear" w:color="auto" w:fill="auto"/>
            <w:tcMar>
              <w:top w:w="135" w:type="dxa"/>
              <w:left w:w="150" w:type="dxa"/>
              <w:bottom w:w="135" w:type="dxa"/>
              <w:right w:w="150" w:type="dxa"/>
            </w:tcMar>
            <w:vAlign w:val="cente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Выполнен клинический анализ мочи</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4</w:t>
            </w:r>
          </w:p>
        </w:tc>
        <w:tc>
          <w:tcPr>
            <w:tcW w:w="0" w:type="auto"/>
            <w:shd w:val="clear" w:color="auto" w:fill="auto"/>
            <w:tcMar>
              <w:top w:w="135" w:type="dxa"/>
              <w:left w:w="150" w:type="dxa"/>
              <w:bottom w:w="135" w:type="dxa"/>
              <w:right w:w="150" w:type="dxa"/>
            </w:tcMar>
            <w:vAlign w:val="cente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Выполнено определение сывороточной концентрации иммуноглобулинов (Ig) G, A, M, С-реактивного белка, титр ревматоидного фактора, антинуклеарного фактора, антител к двуспиральной ДНК, антитела к кардиолипинам, ?2-гликопротеину</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5</w:t>
            </w:r>
          </w:p>
        </w:tc>
        <w:tc>
          <w:tcPr>
            <w:tcW w:w="0" w:type="auto"/>
            <w:shd w:val="clear" w:color="auto" w:fill="auto"/>
            <w:tcMar>
              <w:top w:w="135" w:type="dxa"/>
              <w:left w:w="150" w:type="dxa"/>
              <w:bottom w:w="135" w:type="dxa"/>
              <w:right w:w="150" w:type="dxa"/>
            </w:tcMar>
            <w:vAlign w:val="cente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Выполнено комплексное ультразвуковое исследование внутренних органов, эхокардиография</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6</w:t>
            </w:r>
          </w:p>
        </w:tc>
        <w:tc>
          <w:tcPr>
            <w:tcW w:w="0" w:type="auto"/>
            <w:shd w:val="clear" w:color="auto" w:fill="auto"/>
            <w:tcMar>
              <w:top w:w="135" w:type="dxa"/>
              <w:left w:w="150" w:type="dxa"/>
              <w:bottom w:w="135" w:type="dxa"/>
              <w:right w:w="150" w:type="dxa"/>
            </w:tcMar>
            <w:vAlign w:val="cente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Выполнена электрокардиография</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7</w:t>
            </w:r>
          </w:p>
        </w:tc>
        <w:tc>
          <w:tcPr>
            <w:tcW w:w="0" w:type="auto"/>
            <w:shd w:val="clear" w:color="auto" w:fill="auto"/>
            <w:tcMar>
              <w:top w:w="135" w:type="dxa"/>
              <w:left w:w="150" w:type="dxa"/>
              <w:bottom w:w="135" w:type="dxa"/>
              <w:right w:w="150" w:type="dxa"/>
            </w:tcMar>
            <w:vAlign w:val="cente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Выполнена компьютерная томография органов грудной клетки</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8</w:t>
            </w:r>
          </w:p>
        </w:tc>
        <w:tc>
          <w:tcPr>
            <w:tcW w:w="0" w:type="auto"/>
            <w:shd w:val="clear" w:color="auto" w:fill="auto"/>
            <w:tcMar>
              <w:top w:w="135" w:type="dxa"/>
              <w:left w:w="150" w:type="dxa"/>
              <w:bottom w:w="135" w:type="dxa"/>
              <w:right w:w="150" w:type="dxa"/>
            </w:tcMar>
            <w:vAlign w:val="cente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Выполнена магнитно-резонансная томография головного мозга</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9</w:t>
            </w:r>
          </w:p>
        </w:tc>
        <w:tc>
          <w:tcPr>
            <w:tcW w:w="0" w:type="auto"/>
            <w:shd w:val="clear" w:color="auto" w:fill="auto"/>
            <w:tcMar>
              <w:top w:w="135" w:type="dxa"/>
              <w:left w:w="150" w:type="dxa"/>
              <w:bottom w:w="135" w:type="dxa"/>
              <w:right w:w="150" w:type="dxa"/>
            </w:tcMar>
            <w:vAlign w:val="cente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Выполнена магнитно-резонансная томография  мышц</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10</w:t>
            </w:r>
          </w:p>
        </w:tc>
        <w:tc>
          <w:tcPr>
            <w:tcW w:w="0" w:type="auto"/>
            <w:shd w:val="clear" w:color="auto" w:fill="auto"/>
            <w:tcMar>
              <w:top w:w="135" w:type="dxa"/>
              <w:left w:w="150" w:type="dxa"/>
              <w:bottom w:w="135" w:type="dxa"/>
              <w:right w:w="150" w:type="dxa"/>
            </w:tcMar>
            <w:vAlign w:val="cente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Выполнена оценка функция внешнего дыхания</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11</w:t>
            </w:r>
          </w:p>
        </w:tc>
        <w:tc>
          <w:tcPr>
            <w:tcW w:w="0" w:type="auto"/>
            <w:shd w:val="clear" w:color="auto" w:fill="auto"/>
            <w:tcMar>
              <w:top w:w="135" w:type="dxa"/>
              <w:left w:w="150" w:type="dxa"/>
              <w:bottom w:w="135" w:type="dxa"/>
              <w:right w:w="150" w:type="dxa"/>
            </w:tcMar>
            <w:vAlign w:val="cente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Выполнено исключение других ревматических, онкологических, нейромышечных заболеваниях и не воспалительных миопатий</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bl>
    <w:p w:rsidR="00A033DC" w:rsidRPr="00A033DC" w:rsidRDefault="00A033DC" w:rsidP="00A033DC">
      <w:pPr>
        <w:shd w:val="clear" w:color="auto" w:fill="FFFFFF"/>
        <w:spacing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Таблица 3 - Критерии качества лечения ювенильного дерматополимиозита</w:t>
      </w:r>
    </w:p>
    <w:tbl>
      <w:tblPr>
        <w:tblW w:w="0" w:type="auto"/>
        <w:tblCellMar>
          <w:left w:w="0" w:type="dxa"/>
          <w:right w:w="0" w:type="dxa"/>
        </w:tblCellMar>
        <w:tblLook w:val="04A0" w:firstRow="1" w:lastRow="0" w:firstColumn="1" w:lastColumn="0" w:noHBand="0" w:noVBand="1"/>
      </w:tblPr>
      <w:tblGrid>
        <w:gridCol w:w="540"/>
        <w:gridCol w:w="6898"/>
        <w:gridCol w:w="2217"/>
      </w:tblGrid>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b/>
                <w:bCs/>
                <w:sz w:val="24"/>
                <w:szCs w:val="24"/>
                <w:lang w:eastAsia="ru-RU"/>
              </w:rPr>
              <w:t>Критерий</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b/>
                <w:bCs/>
                <w:sz w:val="24"/>
                <w:szCs w:val="24"/>
                <w:lang w:eastAsia="ru-RU"/>
              </w:rPr>
              <w:t>Уровень достоверности доказательств</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1</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Проведена терапия системными кортикостероидами перорально и/или в виде пульс-терапии</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А</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2</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Проведена терапия преднизолоном (или метилпреднизолоном) перорально в дозе 0,5-2 мг/кг/сут</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А</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3</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Проведена пульс-терапия метилпреднизолоном в дозе 10-30 мг/кг на введение в течение 3 последовательных дней</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А</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4</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Проведена терапия метотрексатом как препаратом первого выбора</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5</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Проведена терапия метотрексатом перорально в дозе 10-15 мг/м</w:t>
            </w:r>
            <w:r w:rsidRPr="00A033DC">
              <w:rPr>
                <w:rFonts w:ascii="Times New Roman" w:eastAsia="Times New Roman" w:hAnsi="Times New Roman" w:cs="Times New Roman"/>
                <w:sz w:val="18"/>
                <w:szCs w:val="18"/>
                <w:vertAlign w:val="superscript"/>
                <w:lang w:eastAsia="ru-RU"/>
              </w:rPr>
              <w:t>2</w:t>
            </w:r>
            <w:r w:rsidRPr="00A033DC">
              <w:rPr>
                <w:rFonts w:ascii="Times New Roman" w:eastAsia="Times New Roman" w:hAnsi="Times New Roman" w:cs="Times New Roman"/>
                <w:sz w:val="24"/>
                <w:szCs w:val="24"/>
                <w:lang w:eastAsia="ru-RU"/>
              </w:rPr>
              <w:t> в неделю</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6</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Проведена терапия азатиоприном или циклоспорином (при неэффективности и/или непереносимости метотрексата)</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 С</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7</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Проведена терапия циклофосфамидом в сочетании с ко-</w:t>
            </w:r>
            <w:r w:rsidRPr="00A033DC">
              <w:rPr>
                <w:rFonts w:ascii="Times New Roman" w:eastAsia="Times New Roman" w:hAnsi="Times New Roman" w:cs="Times New Roman"/>
                <w:sz w:val="24"/>
                <w:szCs w:val="24"/>
                <w:lang w:eastAsia="ru-RU"/>
              </w:rPr>
              <w:lastRenderedPageBreak/>
              <w:t>тримаксозолом (при поражении легких)</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lastRenderedPageBreak/>
              <w:t>А</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lastRenderedPageBreak/>
              <w:t>8</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Проведена терапия циклофосфамидом перорально в дозе 2,0 мг/кг/сут или внутривенно в дозе 0,5-0,75 мг/м</w:t>
            </w:r>
            <w:r w:rsidRPr="00A033DC">
              <w:rPr>
                <w:rFonts w:ascii="Times New Roman" w:eastAsia="Times New Roman" w:hAnsi="Times New Roman" w:cs="Times New Roman"/>
                <w:sz w:val="18"/>
                <w:szCs w:val="18"/>
                <w:vertAlign w:val="superscript"/>
                <w:lang w:eastAsia="ru-RU"/>
              </w:rPr>
              <w:t>2</w:t>
            </w:r>
            <w:r w:rsidRPr="00A033DC">
              <w:rPr>
                <w:rFonts w:ascii="Times New Roman" w:eastAsia="Times New Roman" w:hAnsi="Times New Roman" w:cs="Times New Roman"/>
                <w:sz w:val="24"/>
                <w:szCs w:val="24"/>
                <w:lang w:eastAsia="ru-RU"/>
              </w:rPr>
              <w:t> на введение 1 раз в 2 недели, или 500-1000 мг/м</w:t>
            </w:r>
            <w:r w:rsidRPr="00A033DC">
              <w:rPr>
                <w:rFonts w:ascii="Times New Roman" w:eastAsia="Times New Roman" w:hAnsi="Times New Roman" w:cs="Times New Roman"/>
                <w:sz w:val="18"/>
                <w:szCs w:val="18"/>
                <w:vertAlign w:val="superscript"/>
                <w:lang w:eastAsia="ru-RU"/>
              </w:rPr>
              <w:t>2 </w:t>
            </w:r>
            <w:r w:rsidRPr="00A033DC">
              <w:rPr>
                <w:rFonts w:ascii="Times New Roman" w:eastAsia="Times New Roman" w:hAnsi="Times New Roman" w:cs="Times New Roman"/>
                <w:sz w:val="24"/>
                <w:szCs w:val="24"/>
                <w:lang w:eastAsia="ru-RU"/>
              </w:rPr>
              <w:t>на введение 1 раз в месяц, или в дозе 15 мг/кг введение 1 раз в 2 нед</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А</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9</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Проведена терапия ко-тримоксазолом перорально в дозе 5 мг/кг 1 раз в сутки</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10</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Проведена терапия иммуноглобулин нормальный человеческий (при высокой активности заболевания дополнительно)</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C</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11</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Проведена терапия иммуноглобулином внутривенно в дозе 1-2 гр/кг на курс</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C</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12</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Проведена терапия ритуксимабом в сочетании с ко-тримаксозолом (при неэффективности глюкокортикоидов и иммунодепрессантов, высокой активности болезни (2-3 степень, миопатический криз), распространенном кожном синдроме, выраженном синдроме васкулита, развитии жизнеугрожающих проявлений (дисфагия, дыхательная недостаточность, миокардит, интерстициальное легочное воспаление)</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13</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Проведена терапия ритуксимабом</w:t>
            </w:r>
            <w:r w:rsidRPr="00A033DC">
              <w:rPr>
                <w:rFonts w:ascii="Times New Roman" w:eastAsia="Times New Roman" w:hAnsi="Times New Roman" w:cs="Times New Roman"/>
                <w:sz w:val="18"/>
                <w:szCs w:val="18"/>
                <w:vertAlign w:val="superscript"/>
                <w:lang w:eastAsia="ru-RU"/>
              </w:rPr>
              <w:t>   </w:t>
            </w:r>
            <w:r w:rsidRPr="00A033DC">
              <w:rPr>
                <w:rFonts w:ascii="Times New Roman" w:eastAsia="Times New Roman" w:hAnsi="Times New Roman" w:cs="Times New Roman"/>
                <w:sz w:val="24"/>
                <w:szCs w:val="24"/>
                <w:lang w:eastAsia="ru-RU"/>
              </w:rPr>
              <w:t>внутривенно в дозе 375 мг/м2 на введение в течение 4 последовательных недель или в дозе 750 мг/м</w:t>
            </w:r>
            <w:r w:rsidRPr="00A033DC">
              <w:rPr>
                <w:rFonts w:ascii="Times New Roman" w:eastAsia="Times New Roman" w:hAnsi="Times New Roman" w:cs="Times New Roman"/>
                <w:sz w:val="18"/>
                <w:szCs w:val="18"/>
                <w:vertAlign w:val="superscript"/>
                <w:lang w:eastAsia="ru-RU"/>
              </w:rPr>
              <w:t>2 </w:t>
            </w:r>
            <w:r w:rsidRPr="00A033DC">
              <w:rPr>
                <w:rFonts w:ascii="Times New Roman" w:eastAsia="Times New Roman" w:hAnsi="Times New Roman" w:cs="Times New Roman"/>
                <w:sz w:val="24"/>
                <w:szCs w:val="24"/>
                <w:lang w:eastAsia="ru-RU"/>
              </w:rPr>
              <w:t>на введение дважды с интервалом 14 дней</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14</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Проведена терапия алпростадилом (при нарушениях кровообращения, некрозах, гангренах)</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15</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Проведена терапия алпростадилом внутривенно в суточной дозе 3-6  мкг/кг/час в течение 12 часов</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16</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Проведена терапия антикоагулянтоми и ангиагрегантами</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17</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Проведена терапия метотрексатом или азатиоприном или циклоспорин (по окончании курса циклофосфамида)</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C</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18</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Выполнен контроль эффективности терапии через 1 неделю, 1, 3 месяца и далее каждые 6 месяцев</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19</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Выполнен контроль безопасности терапии через 1 неделю, 1, 3 месяца и далее каждые 6 месяцев</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20</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Выполнена коррекция терапии при ее неэффективности и/или непереносимости на любом этапе лечения</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21</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Достигнут переход болезни в неактивную фазу</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D</w:t>
            </w:r>
          </w:p>
        </w:tc>
      </w:tr>
      <w:tr w:rsidR="00A033DC" w:rsidRPr="00A033DC" w:rsidTr="00A033D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22</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 xml:space="preserve">Достигнуто улучшение кровообращения в артериальных </w:t>
            </w:r>
            <w:r w:rsidRPr="00A033DC">
              <w:rPr>
                <w:rFonts w:ascii="Times New Roman" w:eastAsia="Times New Roman" w:hAnsi="Times New Roman" w:cs="Times New Roman"/>
                <w:sz w:val="24"/>
                <w:szCs w:val="24"/>
                <w:lang w:eastAsia="ru-RU"/>
              </w:rPr>
              <w:lastRenderedPageBreak/>
              <w:t>сосудах мелкого и среднего калибра</w:t>
            </w:r>
          </w:p>
        </w:tc>
        <w:tc>
          <w:tcPr>
            <w:tcW w:w="0" w:type="auto"/>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lastRenderedPageBreak/>
              <w:t>D</w:t>
            </w:r>
          </w:p>
        </w:tc>
      </w:tr>
    </w:tbl>
    <w:p w:rsidR="00A033DC" w:rsidRPr="00A033DC" w:rsidRDefault="00A033DC" w:rsidP="00A033DC">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lastRenderedPageBreak/>
        <w:t>Список литературы</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Баранов А.А, Алексеева Е.И. Клинические рекомендации для педиатров. Ревматические болезни у детей. Москва: ПедиатрЪ. 2016. 144 стр.</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Детская  ревматология. Атлас. 2-е  издание.  Под ред. АА Баранова, ЕИ Алексеевой. Москва: ПедиатрЪ. 2015. С. 66-69.</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Beverley Almeida, Megan Baker, Despina Eleftheriou, Muthana Al-Obaidi Juvenile dermatomyositis. Paediatrics and Child Health. 2015;25(lssue 12):567-573.</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Chiu YE, Co DO. Juvenile dermatomyositis: immunopathogenesis, role of myositis-specific autoantibodies, and review of rituximab use. Pediatr Dermatol. 2011;28:357-67.</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Feldman BM, Rider LG, Reed A.M. et al. Juvenile dermatomyositis and other idiopathic inflammatory myopathies of childhood. Lancet. 2008;371:2201-12.</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Gardner-Medwin JMM, Irwin G, Johnson K. MRI in juvenile idiopathic arthritis and juvenile dermatomyositis. Ann N Y /lead Sc/. 2009; 1154:52-83.</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Quartier P, Gherardi RK. Juvenile dermatomyositis. Handb Clin Neurol. 2013;113:1457-63.</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Ladd PE, Emery KH, Salisbury SR. et al. Juvenile dermatomyositis: correlation of MRI at presentation with clinical outcome. AJRAm J Roentgenol. 2011;197:W153-158.</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Lam CG, Manlhiot C, Pullenayegum EM. et al. Efficacy of intravenous Ig therapy in juvenile dermatomyositis. Ann Rheum D/s. 2011 ;70:2089-94.</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Malattia C, Damasio MB, Madeo A. et al. Whole-body MRIin the assessment of disease activity in juvenile dermatomyositis. Ann Rheum Dis. Published Online First: 1 May, 2013.</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Oddis CV, Reed AM, Aggarwal R. et al. Rituximab in the treatment of refractory adult and juvenile dermatomyositis and adult polymyositis: a randomized, placebo-phase trial. Arthritis Rheum. 2013;65:314-24.</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Petty RE, Laxer RM, Lindsley CB. et al. Textbook of pediatric rheumatology. 5th edn. Elsevier Saunders, Philadelphia. 2016.</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Robinson AB, Reed AM. Clinical features, pathogenesis and treatment of juvenile and adult dermatomyositis. Nat Rev Rheumatol. 2011;7:664-75.</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Robinson AB, Hoeltzel MF.Wahezi DM. et al. Clinical characteristics of children with juvenile dermatomyositis - the children"s arthritis and rheumatology research alliance (CARRA) registry. Arthritis Care Res (Hoboken). Published Online First: 27 August, 2013.</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Senju A, Shimono ., Shiota N. et al. Effective cyclophosphamide pulse therapy for an young infant with severe dermatomyositis. Wo To Hattatsu. 2011;43:309-12.</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Shah M, Mamyrova G, Targoff IN. et al. The clinical phenotypes of the juvenile idiopathic inflammatory myopathies. Medicine (Baltimore). 2013;92:25-41.</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Tanimoto K, Nakano K, Kano S. et al. Classification criteria for polymyositis and dermatomyositis. J Rheumatol. 1995;22:668-74.</w:t>
      </w:r>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1" w:history="1">
        <w:r w:rsidRPr="00A033DC">
          <w:rPr>
            <w:rFonts w:ascii="Helvetica" w:eastAsia="Times New Roman" w:hAnsi="Helvetica" w:cs="Helvetica"/>
            <w:color w:val="336688"/>
            <w:sz w:val="24"/>
            <w:szCs w:val="24"/>
            <w:lang w:eastAsia="ru-RU"/>
          </w:rPr>
          <w:t>Rothwell S1, </w:t>
        </w:r>
      </w:hyperlink>
      <w:hyperlink r:id="rId22" w:history="1">
        <w:r w:rsidRPr="00A033DC">
          <w:rPr>
            <w:rFonts w:ascii="Helvetica" w:eastAsia="Times New Roman" w:hAnsi="Helvetica" w:cs="Helvetica"/>
            <w:color w:val="336688"/>
            <w:sz w:val="24"/>
            <w:szCs w:val="24"/>
            <w:lang w:eastAsia="ru-RU"/>
          </w:rPr>
          <w:t>Cooper RG2, </w:t>
        </w:r>
      </w:hyperlink>
      <w:hyperlink r:id="rId23" w:history="1">
        <w:r w:rsidRPr="00A033DC">
          <w:rPr>
            <w:rFonts w:ascii="Helvetica" w:eastAsia="Times New Roman" w:hAnsi="Helvetica" w:cs="Helvetica"/>
            <w:color w:val="336688"/>
            <w:sz w:val="24"/>
            <w:szCs w:val="24"/>
            <w:lang w:eastAsia="ru-RU"/>
          </w:rPr>
          <w:t>Lundberg IE3, </w:t>
        </w:r>
      </w:hyperlink>
      <w:hyperlink r:id="rId24" w:history="1">
        <w:r w:rsidRPr="00A033DC">
          <w:rPr>
            <w:rFonts w:ascii="Helvetica" w:eastAsia="Times New Roman" w:hAnsi="Helvetica" w:cs="Helvetica"/>
            <w:color w:val="336688"/>
            <w:sz w:val="24"/>
            <w:szCs w:val="24"/>
            <w:lang w:eastAsia="ru-RU"/>
          </w:rPr>
          <w:t>Gregersen PK4, </w:t>
        </w:r>
      </w:hyperlink>
      <w:hyperlink r:id="rId25" w:history="1">
        <w:r w:rsidRPr="00A033DC">
          <w:rPr>
            <w:rFonts w:ascii="Helvetica" w:eastAsia="Times New Roman" w:hAnsi="Helvetica" w:cs="Helvetica"/>
            <w:color w:val="336688"/>
            <w:sz w:val="24"/>
            <w:szCs w:val="24"/>
            <w:lang w:eastAsia="ru-RU"/>
          </w:rPr>
          <w:t>Hanna MG5, </w:t>
        </w:r>
      </w:hyperlink>
      <w:hyperlink r:id="rId26" w:history="1">
        <w:r w:rsidRPr="00A033DC">
          <w:rPr>
            <w:rFonts w:ascii="Helvetica" w:eastAsia="Times New Roman" w:hAnsi="Helvetica" w:cs="Helvetica"/>
            <w:color w:val="336688"/>
            <w:sz w:val="24"/>
            <w:szCs w:val="24"/>
            <w:lang w:eastAsia="ru-RU"/>
          </w:rPr>
          <w:t>Machado PM5,6, </w:t>
        </w:r>
      </w:hyperlink>
      <w:hyperlink r:id="rId27" w:history="1">
        <w:r w:rsidRPr="00A033DC">
          <w:rPr>
            <w:rFonts w:ascii="Helvetica" w:eastAsia="Times New Roman" w:hAnsi="Helvetica" w:cs="Helvetica"/>
            <w:color w:val="336688"/>
            <w:sz w:val="24"/>
            <w:szCs w:val="24"/>
            <w:lang w:eastAsia="ru-RU"/>
          </w:rPr>
          <w:t>Herbert MK7,8, </w:t>
        </w:r>
      </w:hyperlink>
      <w:hyperlink r:id="rId28" w:history="1">
        <w:r w:rsidRPr="00A033DC">
          <w:rPr>
            <w:rFonts w:ascii="Helvetica" w:eastAsia="Times New Roman" w:hAnsi="Helvetica" w:cs="Helvetica"/>
            <w:color w:val="336688"/>
            <w:sz w:val="24"/>
            <w:szCs w:val="24"/>
            <w:lang w:eastAsia="ru-RU"/>
          </w:rPr>
          <w:t>Pruijn GJ8, </w:t>
        </w:r>
      </w:hyperlink>
      <w:hyperlink r:id="rId29" w:history="1">
        <w:r w:rsidRPr="00A033DC">
          <w:rPr>
            <w:rFonts w:ascii="Helvetica" w:eastAsia="Times New Roman" w:hAnsi="Helvetica" w:cs="Helvetica"/>
            <w:color w:val="336688"/>
            <w:sz w:val="24"/>
            <w:szCs w:val="24"/>
            <w:lang w:eastAsia="ru-RU"/>
          </w:rPr>
          <w:t>Lilleker JB1,9, </w:t>
        </w:r>
      </w:hyperlink>
      <w:hyperlink r:id="rId30" w:history="1">
        <w:r w:rsidRPr="00A033DC">
          <w:rPr>
            <w:rFonts w:ascii="Helvetica" w:eastAsia="Times New Roman" w:hAnsi="Helvetica" w:cs="Helvetica"/>
            <w:color w:val="336688"/>
            <w:sz w:val="24"/>
            <w:szCs w:val="24"/>
            <w:lang w:eastAsia="ru-RU"/>
          </w:rPr>
          <w:t>Roberts M9, </w:t>
        </w:r>
      </w:hyperlink>
      <w:hyperlink r:id="rId31" w:history="1">
        <w:r w:rsidRPr="00A033DC">
          <w:rPr>
            <w:rFonts w:ascii="Helvetica" w:eastAsia="Times New Roman" w:hAnsi="Helvetica" w:cs="Helvetica"/>
            <w:color w:val="336688"/>
            <w:sz w:val="24"/>
            <w:szCs w:val="24"/>
            <w:lang w:eastAsia="ru-RU"/>
          </w:rPr>
          <w:t>Bowes J1,</w:t>
        </w:r>
      </w:hyperlink>
      <w:hyperlink r:id="rId32" w:history="1">
        <w:r w:rsidRPr="00A033DC">
          <w:rPr>
            <w:rFonts w:ascii="Helvetica" w:eastAsia="Times New Roman" w:hAnsi="Helvetica" w:cs="Helvetica"/>
            <w:color w:val="336688"/>
            <w:sz w:val="24"/>
            <w:szCs w:val="24"/>
            <w:lang w:eastAsia="ru-RU"/>
          </w:rPr>
          <w:t>Seldin MF10, </w:t>
        </w:r>
      </w:hyperlink>
      <w:hyperlink r:id="rId33" w:history="1">
        <w:r w:rsidRPr="00A033DC">
          <w:rPr>
            <w:rFonts w:ascii="Helvetica" w:eastAsia="Times New Roman" w:hAnsi="Helvetica" w:cs="Helvetica"/>
            <w:color w:val="336688"/>
            <w:sz w:val="24"/>
            <w:szCs w:val="24"/>
            <w:lang w:eastAsia="ru-RU"/>
          </w:rPr>
          <w:t>Vencovsky J11, </w:t>
        </w:r>
      </w:hyperlink>
      <w:hyperlink r:id="rId34" w:history="1">
        <w:r w:rsidRPr="00A033DC">
          <w:rPr>
            <w:rFonts w:ascii="Helvetica" w:eastAsia="Times New Roman" w:hAnsi="Helvetica" w:cs="Helvetica"/>
            <w:color w:val="336688"/>
            <w:sz w:val="24"/>
            <w:szCs w:val="24"/>
            <w:lang w:eastAsia="ru-RU"/>
          </w:rPr>
          <w:t>Danko K12, </w:t>
        </w:r>
      </w:hyperlink>
      <w:hyperlink r:id="rId35" w:history="1">
        <w:r w:rsidRPr="00A033DC">
          <w:rPr>
            <w:rFonts w:ascii="Helvetica" w:eastAsia="Times New Roman" w:hAnsi="Helvetica" w:cs="Helvetica"/>
            <w:color w:val="336688"/>
            <w:sz w:val="24"/>
            <w:szCs w:val="24"/>
            <w:lang w:eastAsia="ru-RU"/>
          </w:rPr>
          <w:t>Limaye V13, </w:t>
        </w:r>
      </w:hyperlink>
      <w:hyperlink r:id="rId36" w:history="1">
        <w:r w:rsidRPr="00A033DC">
          <w:rPr>
            <w:rFonts w:ascii="Helvetica" w:eastAsia="Times New Roman" w:hAnsi="Helvetica" w:cs="Helvetica"/>
            <w:color w:val="336688"/>
            <w:sz w:val="24"/>
            <w:szCs w:val="24"/>
            <w:lang w:eastAsia="ru-RU"/>
          </w:rPr>
          <w:t>Selva-O"Callaghan A14, </w:t>
        </w:r>
      </w:hyperlink>
      <w:hyperlink r:id="rId37" w:history="1">
        <w:r w:rsidRPr="00A033DC">
          <w:rPr>
            <w:rFonts w:ascii="Helvetica" w:eastAsia="Times New Roman" w:hAnsi="Helvetica" w:cs="Helvetica"/>
            <w:color w:val="336688"/>
            <w:sz w:val="24"/>
            <w:szCs w:val="24"/>
            <w:lang w:eastAsia="ru-RU"/>
          </w:rPr>
          <w:t>Platt H15, </w:t>
        </w:r>
      </w:hyperlink>
      <w:hyperlink r:id="rId38" w:history="1">
        <w:r w:rsidRPr="00A033DC">
          <w:rPr>
            <w:rFonts w:ascii="Helvetica" w:eastAsia="Times New Roman" w:hAnsi="Helvetica" w:cs="Helvetica"/>
            <w:color w:val="336688"/>
            <w:sz w:val="24"/>
            <w:szCs w:val="24"/>
            <w:lang w:eastAsia="ru-RU"/>
          </w:rPr>
          <w:t>Molberg ?16, </w:t>
        </w:r>
      </w:hyperlink>
      <w:hyperlink r:id="rId39" w:history="1">
        <w:r w:rsidRPr="00A033DC">
          <w:rPr>
            <w:rFonts w:ascii="Helvetica" w:eastAsia="Times New Roman" w:hAnsi="Helvetica" w:cs="Helvetica"/>
            <w:color w:val="336688"/>
            <w:sz w:val="24"/>
            <w:szCs w:val="24"/>
            <w:lang w:eastAsia="ru-RU"/>
          </w:rPr>
          <w:t>Benveniste O17, </w:t>
        </w:r>
      </w:hyperlink>
      <w:hyperlink r:id="rId40" w:history="1">
        <w:r w:rsidRPr="00A033DC">
          <w:rPr>
            <w:rFonts w:ascii="Helvetica" w:eastAsia="Times New Roman" w:hAnsi="Helvetica" w:cs="Helvetica"/>
            <w:color w:val="336688"/>
            <w:sz w:val="24"/>
            <w:szCs w:val="24"/>
            <w:lang w:eastAsia="ru-RU"/>
          </w:rPr>
          <w:t>Radstake TR18, </w:t>
        </w:r>
      </w:hyperlink>
      <w:hyperlink r:id="rId41" w:history="1">
        <w:r w:rsidRPr="00A033DC">
          <w:rPr>
            <w:rFonts w:ascii="Helvetica" w:eastAsia="Times New Roman" w:hAnsi="Helvetica" w:cs="Helvetica"/>
            <w:color w:val="336688"/>
            <w:sz w:val="24"/>
            <w:szCs w:val="24"/>
            <w:lang w:eastAsia="ru-RU"/>
          </w:rPr>
          <w:t>Doria A19, </w:t>
        </w:r>
      </w:hyperlink>
      <w:hyperlink r:id="rId42" w:history="1">
        <w:r w:rsidRPr="00A033DC">
          <w:rPr>
            <w:rFonts w:ascii="Helvetica" w:eastAsia="Times New Roman" w:hAnsi="Helvetica" w:cs="Helvetica"/>
            <w:color w:val="336688"/>
            <w:sz w:val="24"/>
            <w:szCs w:val="24"/>
            <w:lang w:eastAsia="ru-RU"/>
          </w:rPr>
          <w:t>De Bleecker J20, </w:t>
        </w:r>
      </w:hyperlink>
      <w:hyperlink r:id="rId43" w:history="1">
        <w:r w:rsidRPr="00A033DC">
          <w:rPr>
            <w:rFonts w:ascii="Helvetica" w:eastAsia="Times New Roman" w:hAnsi="Helvetica" w:cs="Helvetica"/>
            <w:color w:val="336688"/>
            <w:sz w:val="24"/>
            <w:szCs w:val="24"/>
            <w:lang w:eastAsia="ru-RU"/>
          </w:rPr>
          <w:t>De Paepe B20, </w:t>
        </w:r>
      </w:hyperlink>
      <w:hyperlink r:id="rId44" w:history="1">
        <w:r w:rsidRPr="00A033DC">
          <w:rPr>
            <w:rFonts w:ascii="Helvetica" w:eastAsia="Times New Roman" w:hAnsi="Helvetica" w:cs="Helvetica"/>
            <w:color w:val="336688"/>
            <w:sz w:val="24"/>
            <w:szCs w:val="24"/>
            <w:lang w:eastAsia="ru-RU"/>
          </w:rPr>
          <w:t>Gieger C21, </w:t>
        </w:r>
      </w:hyperlink>
      <w:hyperlink r:id="rId45" w:history="1">
        <w:r w:rsidRPr="00A033DC">
          <w:rPr>
            <w:rFonts w:ascii="Helvetica" w:eastAsia="Times New Roman" w:hAnsi="Helvetica" w:cs="Helvetica"/>
            <w:color w:val="336688"/>
            <w:sz w:val="24"/>
            <w:szCs w:val="24"/>
            <w:lang w:eastAsia="ru-RU"/>
          </w:rPr>
          <w:t xml:space="preserve">Meitinger </w:t>
        </w:r>
        <w:r w:rsidRPr="00A033DC">
          <w:rPr>
            <w:rFonts w:ascii="Helvetica" w:eastAsia="Times New Roman" w:hAnsi="Helvetica" w:cs="Helvetica"/>
            <w:color w:val="336688"/>
            <w:sz w:val="24"/>
            <w:szCs w:val="24"/>
            <w:lang w:eastAsia="ru-RU"/>
          </w:rPr>
          <w:lastRenderedPageBreak/>
          <w:t>T22,23, </w:t>
        </w:r>
      </w:hyperlink>
      <w:hyperlink r:id="rId46" w:history="1">
        <w:r w:rsidRPr="00A033DC">
          <w:rPr>
            <w:rFonts w:ascii="Helvetica" w:eastAsia="Times New Roman" w:hAnsi="Helvetica" w:cs="Helvetica"/>
            <w:color w:val="336688"/>
            <w:sz w:val="24"/>
            <w:szCs w:val="24"/>
            <w:lang w:eastAsia="ru-RU"/>
          </w:rPr>
          <w:t>Winkelmann J24,25, </w:t>
        </w:r>
      </w:hyperlink>
      <w:hyperlink r:id="rId47" w:history="1">
        <w:r w:rsidRPr="00A033DC">
          <w:rPr>
            <w:rFonts w:ascii="Helvetica" w:eastAsia="Times New Roman" w:hAnsi="Helvetica" w:cs="Helvetica"/>
            <w:color w:val="336688"/>
            <w:sz w:val="24"/>
            <w:szCs w:val="24"/>
            <w:lang w:eastAsia="ru-RU"/>
          </w:rPr>
          <w:t>Amos CI26, </w:t>
        </w:r>
      </w:hyperlink>
      <w:hyperlink r:id="rId48" w:history="1">
        <w:r w:rsidRPr="00A033DC">
          <w:rPr>
            <w:rFonts w:ascii="Helvetica" w:eastAsia="Times New Roman" w:hAnsi="Helvetica" w:cs="Helvetica"/>
            <w:color w:val="336688"/>
            <w:sz w:val="24"/>
            <w:szCs w:val="24"/>
            <w:lang w:eastAsia="ru-RU"/>
          </w:rPr>
          <w:t>Ollier WE15, </w:t>
        </w:r>
      </w:hyperlink>
      <w:hyperlink r:id="rId49" w:history="1">
        <w:r w:rsidRPr="00A033DC">
          <w:rPr>
            <w:rFonts w:ascii="Helvetica" w:eastAsia="Times New Roman" w:hAnsi="Helvetica" w:cs="Helvetica"/>
            <w:color w:val="336688"/>
            <w:sz w:val="24"/>
            <w:szCs w:val="24"/>
            <w:lang w:eastAsia="ru-RU"/>
          </w:rPr>
          <w:t>Padyukov L27, </w:t>
        </w:r>
      </w:hyperlink>
      <w:hyperlink r:id="rId50" w:history="1">
        <w:r w:rsidRPr="00A033DC">
          <w:rPr>
            <w:rFonts w:ascii="Helvetica" w:eastAsia="Times New Roman" w:hAnsi="Helvetica" w:cs="Helvetica"/>
            <w:color w:val="336688"/>
            <w:sz w:val="24"/>
            <w:szCs w:val="24"/>
            <w:lang w:eastAsia="ru-RU"/>
          </w:rPr>
          <w:t>Lee AT4, </w:t>
        </w:r>
      </w:hyperlink>
      <w:hyperlink r:id="rId51" w:history="1">
        <w:r w:rsidRPr="00A033DC">
          <w:rPr>
            <w:rFonts w:ascii="Helvetica" w:eastAsia="Times New Roman" w:hAnsi="Helvetica" w:cs="Helvetica"/>
            <w:color w:val="336688"/>
            <w:sz w:val="24"/>
            <w:szCs w:val="24"/>
            <w:lang w:eastAsia="ru-RU"/>
          </w:rPr>
          <w:t>Lamb JA15, </w:t>
        </w:r>
      </w:hyperlink>
      <w:hyperlink r:id="rId52" w:history="1">
        <w:r w:rsidRPr="00A033DC">
          <w:rPr>
            <w:rFonts w:ascii="Helvetica" w:eastAsia="Times New Roman" w:hAnsi="Helvetica" w:cs="Helvetica"/>
            <w:color w:val="336688"/>
            <w:sz w:val="24"/>
            <w:szCs w:val="24"/>
            <w:lang w:eastAsia="ru-RU"/>
          </w:rPr>
          <w:t>Chinoy H28</w:t>
        </w:r>
        <w:r w:rsidRPr="00A033DC">
          <w:rPr>
            <w:rFonts w:ascii="Helvetica" w:eastAsia="Times New Roman" w:hAnsi="Helvetica" w:cs="Helvetica"/>
            <w:color w:val="336688"/>
            <w:sz w:val="18"/>
            <w:szCs w:val="18"/>
            <w:vertAlign w:val="superscript"/>
            <w:lang w:eastAsia="ru-RU"/>
          </w:rPr>
          <w:t>   </w:t>
        </w:r>
        <w:r w:rsidRPr="00A033DC">
          <w:rPr>
            <w:rFonts w:ascii="Helvetica" w:eastAsia="Times New Roman" w:hAnsi="Helvetica" w:cs="Helvetica"/>
            <w:color w:val="336688"/>
            <w:sz w:val="24"/>
            <w:szCs w:val="24"/>
            <w:lang w:eastAsia="ru-RU"/>
          </w:rPr>
          <w:t>Immune-array Analysis in Sporadic Inclusion Body Myositis Reveals HLA-DRB1 Amino Acid Heterogeneity across the Myositis Spectrum. Arthritis Rheumatol. 2017 Jan 13. doi: 10.1002/art.40045. [Epub ahead of print]</w:t>
        </w:r>
      </w:hyperlink>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53" w:history="1">
        <w:r w:rsidRPr="00A033DC">
          <w:rPr>
            <w:rFonts w:ascii="Helvetica" w:eastAsia="Times New Roman" w:hAnsi="Helvetica" w:cs="Helvetica"/>
            <w:color w:val="336688"/>
            <w:sz w:val="24"/>
            <w:szCs w:val="24"/>
            <w:lang w:eastAsia="ru-RU"/>
          </w:rPr>
          <w:t>Albayda J1, </w:t>
        </w:r>
      </w:hyperlink>
      <w:hyperlink r:id="rId54" w:history="1">
        <w:r w:rsidRPr="00A033DC">
          <w:rPr>
            <w:rFonts w:ascii="Helvetica" w:eastAsia="Times New Roman" w:hAnsi="Helvetica" w:cs="Helvetica"/>
            <w:color w:val="336688"/>
            <w:sz w:val="24"/>
            <w:szCs w:val="24"/>
            <w:lang w:eastAsia="ru-RU"/>
          </w:rPr>
          <w:t>Pinal-Fernandez I2, </w:t>
        </w:r>
      </w:hyperlink>
      <w:hyperlink r:id="rId55" w:history="1">
        <w:r w:rsidRPr="00A033DC">
          <w:rPr>
            <w:rFonts w:ascii="Helvetica" w:eastAsia="Times New Roman" w:hAnsi="Helvetica" w:cs="Helvetica"/>
            <w:color w:val="336688"/>
            <w:sz w:val="24"/>
            <w:szCs w:val="24"/>
            <w:lang w:eastAsia="ru-RU"/>
          </w:rPr>
          <w:t>Huang W2, </w:t>
        </w:r>
      </w:hyperlink>
      <w:hyperlink r:id="rId56" w:history="1">
        <w:r w:rsidRPr="00A033DC">
          <w:rPr>
            <w:rFonts w:ascii="Helvetica" w:eastAsia="Times New Roman" w:hAnsi="Helvetica" w:cs="Helvetica"/>
            <w:color w:val="336688"/>
            <w:sz w:val="24"/>
            <w:szCs w:val="24"/>
            <w:lang w:eastAsia="ru-RU"/>
          </w:rPr>
          <w:t>Parks C2, </w:t>
        </w:r>
      </w:hyperlink>
      <w:hyperlink r:id="rId57" w:history="1">
        <w:r w:rsidRPr="00A033DC">
          <w:rPr>
            <w:rFonts w:ascii="Helvetica" w:eastAsia="Times New Roman" w:hAnsi="Helvetica" w:cs="Helvetica"/>
            <w:color w:val="336688"/>
            <w:sz w:val="24"/>
            <w:szCs w:val="24"/>
            <w:lang w:eastAsia="ru-RU"/>
          </w:rPr>
          <w:t>Paik J1, </w:t>
        </w:r>
      </w:hyperlink>
      <w:hyperlink r:id="rId58" w:history="1">
        <w:r w:rsidRPr="00A033DC">
          <w:rPr>
            <w:rFonts w:ascii="Helvetica" w:eastAsia="Times New Roman" w:hAnsi="Helvetica" w:cs="Helvetica"/>
            <w:color w:val="336688"/>
            <w:sz w:val="24"/>
            <w:szCs w:val="24"/>
            <w:lang w:eastAsia="ru-RU"/>
          </w:rPr>
          <w:t>Casciola-Rosen L1, </w:t>
        </w:r>
      </w:hyperlink>
      <w:hyperlink r:id="rId59" w:history="1">
        <w:r w:rsidRPr="00A033DC">
          <w:rPr>
            <w:rFonts w:ascii="Helvetica" w:eastAsia="Times New Roman" w:hAnsi="Helvetica" w:cs="Helvetica"/>
            <w:color w:val="336688"/>
            <w:sz w:val="24"/>
            <w:szCs w:val="24"/>
            <w:lang w:eastAsia="ru-RU"/>
          </w:rPr>
          <w:t>Danoff SK1, </w:t>
        </w:r>
      </w:hyperlink>
      <w:hyperlink r:id="rId60" w:history="1">
        <w:r w:rsidRPr="00A033DC">
          <w:rPr>
            <w:rFonts w:ascii="Helvetica" w:eastAsia="Times New Roman" w:hAnsi="Helvetica" w:cs="Helvetica"/>
            <w:color w:val="336688"/>
            <w:sz w:val="24"/>
            <w:szCs w:val="24"/>
            <w:lang w:eastAsia="ru-RU"/>
          </w:rPr>
          <w:t>Johnson C1, </w:t>
        </w:r>
      </w:hyperlink>
      <w:hyperlink r:id="rId61" w:history="1">
        <w:r w:rsidRPr="00A033DC">
          <w:rPr>
            <w:rFonts w:ascii="Helvetica" w:eastAsia="Times New Roman" w:hAnsi="Helvetica" w:cs="Helvetica"/>
            <w:color w:val="336688"/>
            <w:sz w:val="24"/>
            <w:szCs w:val="24"/>
            <w:lang w:eastAsia="ru-RU"/>
          </w:rPr>
          <w:t>Christopher-Stine L1, </w:t>
        </w:r>
      </w:hyperlink>
      <w:hyperlink r:id="rId62" w:history="1">
        <w:r w:rsidRPr="00A033DC">
          <w:rPr>
            <w:rFonts w:ascii="Helvetica" w:eastAsia="Times New Roman" w:hAnsi="Helvetica" w:cs="Helvetica"/>
            <w:color w:val="336688"/>
            <w:sz w:val="24"/>
            <w:szCs w:val="24"/>
            <w:lang w:eastAsia="ru-RU"/>
          </w:rPr>
          <w:t>Mammen AL1,2. Dermatomyositis Patients with Anti-Nuclear Matrix Protein-2 Autoantibodies Have More Edema, More Severe Muscle Disease, and Increased Malignancy Risk. </w:t>
        </w:r>
      </w:hyperlink>
      <w:hyperlink r:id="rId63" w:tooltip="Arthritis care &amp; research." w:history="1">
        <w:r w:rsidRPr="00A033DC">
          <w:rPr>
            <w:rFonts w:ascii="Helvetica" w:eastAsia="Times New Roman" w:hAnsi="Helvetica" w:cs="Helvetica"/>
            <w:color w:val="336688"/>
            <w:sz w:val="24"/>
            <w:szCs w:val="24"/>
            <w:lang w:eastAsia="ru-RU"/>
          </w:rPr>
          <w:t>Arthritis Care Res (Hoboken). 2017 Jan 13. doi: 10.1002/acr.23188.</w:t>
        </w:r>
      </w:hyperlink>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4" w:tooltip="Arthritis care &amp; research." w:history="1">
        <w:r w:rsidRPr="00A033DC">
          <w:rPr>
            <w:rFonts w:ascii="Helvetica" w:eastAsia="Times New Roman" w:hAnsi="Helvetica" w:cs="Helvetica"/>
            <w:color w:val="336688"/>
            <w:sz w:val="24"/>
            <w:szCs w:val="24"/>
            <w:lang w:eastAsia="ru-RU"/>
          </w:rPr>
          <w:t>Kim S1, Kahn P2, Robinson AB3, Lang B4, Shulman A5, Oberle EJ6, Schikler K7, Curran ML8, Barillas-Arias L9, Spencer CH6, Rider LG10, Huber AM4. Childhood Arthritis and Rheumatology Research Alliance consensus clinical treatment plans for juveniledermatomyositis with skin predominant disease. Pediatr Rheumatol Online J. 2017 Jan 11;15(1):1. doi: 10.1186/s12969-016-0134-0.</w:t>
        </w:r>
      </w:hyperlink>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5" w:tooltip="Arthritis care &amp; research." w:history="1">
        <w:r w:rsidRPr="00A033DC">
          <w:rPr>
            <w:rFonts w:ascii="Helvetica" w:eastAsia="Times New Roman" w:hAnsi="Helvetica" w:cs="Helvetica"/>
            <w:color w:val="336688"/>
            <w:sz w:val="24"/>
            <w:szCs w:val="24"/>
            <w:lang w:eastAsia="ru-RU"/>
          </w:rPr>
          <w:t>Rodriguez MM, Wagner-Weiner L. Intravenous Immunoglobulin in Pediatric Rheumatology: When to Use It and What Is the Evidence. Pediatr Ann. 2017 Jan 1;46(1):e19e24. doi: 10.3928/19382359-20161214-01.</w:t>
        </w:r>
      </w:hyperlink>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6" w:tooltip="Arthritis care &amp; research." w:history="1">
        <w:r w:rsidRPr="00A033DC">
          <w:rPr>
            <w:rFonts w:ascii="Helvetica" w:eastAsia="Times New Roman" w:hAnsi="Helvetica" w:cs="Helvetica"/>
            <w:color w:val="336688"/>
            <w:sz w:val="24"/>
            <w:szCs w:val="24"/>
            <w:lang w:eastAsia="ru-RU"/>
          </w:rPr>
          <w:t> Silva MG1, Borba EF1, Mello SB1, Shinjo SK1. Serum adipocytokine profile and metabolic syndrome in young adult female dermatomyositis patients. Clinics (Sao Paulo). 2016 Dec 1;71(12):709-714. doi: 10.6061/clinics/2016(12)06.</w:t>
        </w:r>
      </w:hyperlink>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7" w:history="1">
        <w:r w:rsidRPr="00A033DC">
          <w:rPr>
            <w:rFonts w:ascii="Helvetica" w:eastAsia="Times New Roman" w:hAnsi="Helvetica" w:cs="Helvetica"/>
            <w:color w:val="336688"/>
            <w:sz w:val="24"/>
            <w:szCs w:val="24"/>
            <w:lang w:eastAsia="ru-RU"/>
          </w:rPr>
          <w:t>Barut K1, </w:t>
        </w:r>
      </w:hyperlink>
      <w:hyperlink r:id="rId68" w:history="1">
        <w:r w:rsidRPr="00A033DC">
          <w:rPr>
            <w:rFonts w:ascii="Helvetica" w:eastAsia="Times New Roman" w:hAnsi="Helvetica" w:cs="Helvetica"/>
            <w:color w:val="336688"/>
            <w:sz w:val="24"/>
            <w:szCs w:val="24"/>
            <w:lang w:eastAsia="ru-RU"/>
          </w:rPr>
          <w:t>Aydin PO1, </w:t>
        </w:r>
      </w:hyperlink>
      <w:hyperlink r:id="rId69" w:history="1">
        <w:r w:rsidRPr="00A033DC">
          <w:rPr>
            <w:rFonts w:ascii="Helvetica" w:eastAsia="Times New Roman" w:hAnsi="Helvetica" w:cs="Helvetica"/>
            <w:color w:val="336688"/>
            <w:sz w:val="24"/>
            <w:szCs w:val="24"/>
            <w:lang w:eastAsia="ru-RU"/>
          </w:rPr>
          <w:t>Adrovic A1, </w:t>
        </w:r>
      </w:hyperlink>
      <w:hyperlink r:id="rId70" w:history="1">
        <w:r w:rsidRPr="00A033DC">
          <w:rPr>
            <w:rFonts w:ascii="Helvetica" w:eastAsia="Times New Roman" w:hAnsi="Helvetica" w:cs="Helvetica"/>
            <w:color w:val="336688"/>
            <w:sz w:val="24"/>
            <w:szCs w:val="24"/>
            <w:lang w:eastAsia="ru-RU"/>
          </w:rPr>
          <w:t>Sahin S1, </w:t>
        </w:r>
      </w:hyperlink>
      <w:hyperlink r:id="rId71" w:history="1">
        <w:r w:rsidRPr="00A033DC">
          <w:rPr>
            <w:rFonts w:ascii="Helvetica" w:eastAsia="Times New Roman" w:hAnsi="Helvetica" w:cs="Helvetica"/>
            <w:color w:val="336688"/>
            <w:sz w:val="24"/>
            <w:szCs w:val="24"/>
            <w:lang w:eastAsia="ru-RU"/>
          </w:rPr>
          <w:t>Kasapcopur O2. Juvenile dermatomyositis: a tertiary center experience. Clin Rheumatol. 2017 Jan 5. doi: 10.1007/s10067-016-3530-4. [Epub ahead of print]</w:t>
        </w:r>
      </w:hyperlink>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72" w:history="1">
        <w:r w:rsidRPr="00A033DC">
          <w:rPr>
            <w:rFonts w:ascii="Helvetica" w:eastAsia="Times New Roman" w:hAnsi="Helvetica" w:cs="Helvetica"/>
            <w:color w:val="336688"/>
            <w:sz w:val="24"/>
            <w:szCs w:val="24"/>
            <w:lang w:eastAsia="ru-RU"/>
          </w:rPr>
          <w:t>Ono K1, </w:t>
        </w:r>
      </w:hyperlink>
      <w:hyperlink r:id="rId73" w:history="1">
        <w:r w:rsidRPr="00A033DC">
          <w:rPr>
            <w:rFonts w:ascii="Helvetica" w:eastAsia="Times New Roman" w:hAnsi="Helvetica" w:cs="Helvetica"/>
            <w:color w:val="336688"/>
            <w:sz w:val="24"/>
            <w:szCs w:val="24"/>
            <w:lang w:eastAsia="ru-RU"/>
          </w:rPr>
          <w:t>Shimomura M2, </w:t>
        </w:r>
      </w:hyperlink>
      <w:hyperlink r:id="rId74" w:history="1">
        <w:r w:rsidRPr="00A033DC">
          <w:rPr>
            <w:rFonts w:ascii="Helvetica" w:eastAsia="Times New Roman" w:hAnsi="Helvetica" w:cs="Helvetica"/>
            <w:color w:val="336688"/>
            <w:sz w:val="24"/>
            <w:szCs w:val="24"/>
            <w:lang w:eastAsia="ru-RU"/>
          </w:rPr>
          <w:t>Toyota K1, </w:t>
        </w:r>
      </w:hyperlink>
      <w:hyperlink r:id="rId75" w:history="1">
        <w:r w:rsidRPr="00A033DC">
          <w:rPr>
            <w:rFonts w:ascii="Helvetica" w:eastAsia="Times New Roman" w:hAnsi="Helvetica" w:cs="Helvetica"/>
            <w:color w:val="336688"/>
            <w:sz w:val="24"/>
            <w:szCs w:val="24"/>
            <w:lang w:eastAsia="ru-RU"/>
          </w:rPr>
          <w:t>Kagimoto A1, </w:t>
        </w:r>
      </w:hyperlink>
      <w:hyperlink r:id="rId76" w:history="1">
        <w:r w:rsidRPr="00A033DC">
          <w:rPr>
            <w:rFonts w:ascii="Helvetica" w:eastAsia="Times New Roman" w:hAnsi="Helvetica" w:cs="Helvetica"/>
            <w:color w:val="336688"/>
            <w:sz w:val="24"/>
            <w:szCs w:val="24"/>
            <w:lang w:eastAsia="ru-RU"/>
          </w:rPr>
          <w:t>Tsukiyama N1, </w:t>
        </w:r>
      </w:hyperlink>
      <w:hyperlink r:id="rId77" w:history="1">
        <w:r w:rsidRPr="00A033DC">
          <w:rPr>
            <w:rFonts w:ascii="Helvetica" w:eastAsia="Times New Roman" w:hAnsi="Helvetica" w:cs="Helvetica"/>
            <w:color w:val="336688"/>
            <w:sz w:val="24"/>
            <w:szCs w:val="24"/>
            <w:lang w:eastAsia="ru-RU"/>
          </w:rPr>
          <w:t>Shishida M1, </w:t>
        </w:r>
      </w:hyperlink>
      <w:hyperlink r:id="rId78" w:history="1">
        <w:r w:rsidRPr="00A033DC">
          <w:rPr>
            <w:rFonts w:ascii="Helvetica" w:eastAsia="Times New Roman" w:hAnsi="Helvetica" w:cs="Helvetica"/>
            <w:color w:val="336688"/>
            <w:sz w:val="24"/>
            <w:szCs w:val="24"/>
            <w:lang w:eastAsia="ru-RU"/>
          </w:rPr>
          <w:t>Oishi K1, </w:t>
        </w:r>
      </w:hyperlink>
      <w:hyperlink r:id="rId79" w:history="1">
        <w:r w:rsidRPr="00A033DC">
          <w:rPr>
            <w:rFonts w:ascii="Helvetica" w:eastAsia="Times New Roman" w:hAnsi="Helvetica" w:cs="Helvetica"/>
            <w:color w:val="336688"/>
            <w:sz w:val="24"/>
            <w:szCs w:val="24"/>
            <w:lang w:eastAsia="ru-RU"/>
          </w:rPr>
          <w:t>Miyamoto K1, </w:t>
        </w:r>
      </w:hyperlink>
      <w:hyperlink r:id="rId80" w:history="1">
        <w:r w:rsidRPr="00A033DC">
          <w:rPr>
            <w:rFonts w:ascii="Helvetica" w:eastAsia="Times New Roman" w:hAnsi="Helvetica" w:cs="Helvetica"/>
            <w:color w:val="336688"/>
            <w:sz w:val="24"/>
            <w:szCs w:val="24"/>
            <w:lang w:eastAsia="ru-RU"/>
          </w:rPr>
          <w:t>Shibata S1, </w:t>
        </w:r>
      </w:hyperlink>
      <w:hyperlink r:id="rId81" w:history="1">
        <w:r w:rsidRPr="00A033DC">
          <w:rPr>
            <w:rFonts w:ascii="Helvetica" w:eastAsia="Times New Roman" w:hAnsi="Helvetica" w:cs="Helvetica"/>
            <w:color w:val="336688"/>
            <w:sz w:val="24"/>
            <w:szCs w:val="24"/>
            <w:lang w:eastAsia="ru-RU"/>
          </w:rPr>
          <w:t>Ikeda M1, </w:t>
        </w:r>
      </w:hyperlink>
      <w:hyperlink r:id="rId82" w:history="1">
        <w:r w:rsidRPr="00A033DC">
          <w:rPr>
            <w:rFonts w:ascii="Helvetica" w:eastAsia="Times New Roman" w:hAnsi="Helvetica" w:cs="Helvetica"/>
            <w:color w:val="336688"/>
            <w:sz w:val="24"/>
            <w:szCs w:val="24"/>
            <w:lang w:eastAsia="ru-RU"/>
          </w:rPr>
          <w:t>Sadamoto S1, </w:t>
        </w:r>
      </w:hyperlink>
      <w:hyperlink r:id="rId83" w:history="1">
        <w:r w:rsidRPr="00A033DC">
          <w:rPr>
            <w:rFonts w:ascii="Helvetica" w:eastAsia="Times New Roman" w:hAnsi="Helvetica" w:cs="Helvetica"/>
            <w:color w:val="336688"/>
            <w:sz w:val="24"/>
            <w:szCs w:val="24"/>
            <w:lang w:eastAsia="ru-RU"/>
          </w:rPr>
          <w:t>Takahashi T1,3. Successful resection of liver metastasis detected by exacerbation of skin symptom in a patient withdermatomyositis accompanied by rectal cancer: a case report and literature review. </w:t>
        </w:r>
      </w:hyperlink>
      <w:hyperlink r:id="rId84" w:tooltip="Surgical case reports." w:history="1">
        <w:r w:rsidRPr="00A033DC">
          <w:rPr>
            <w:rFonts w:ascii="Helvetica" w:eastAsia="Times New Roman" w:hAnsi="Helvetica" w:cs="Helvetica"/>
            <w:color w:val="336688"/>
            <w:sz w:val="24"/>
            <w:szCs w:val="24"/>
            <w:lang w:eastAsia="ru-RU"/>
          </w:rPr>
          <w:t>Surg Case Rep. 2017 Dec;3(1):3. doi: 10.1186/s40792-016-0281-z. Epub 2017 Jan 4.</w:t>
        </w:r>
      </w:hyperlink>
    </w:p>
    <w:p w:rsidR="00A033DC" w:rsidRPr="00A033DC" w:rsidRDefault="00A033DC" w:rsidP="00A033DC">
      <w:pPr>
        <w:numPr>
          <w:ilvl w:val="0"/>
          <w:numId w:val="21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85" w:history="1">
        <w:r w:rsidRPr="00A033DC">
          <w:rPr>
            <w:rFonts w:ascii="Helvetica" w:eastAsia="Times New Roman" w:hAnsi="Helvetica" w:cs="Helvetica"/>
            <w:color w:val="336688"/>
            <w:sz w:val="24"/>
            <w:szCs w:val="24"/>
            <w:lang w:eastAsia="ru-RU"/>
          </w:rPr>
          <w:t>Zhao Q1, </w:t>
        </w:r>
      </w:hyperlink>
      <w:hyperlink r:id="rId86" w:history="1">
        <w:r w:rsidRPr="00A033DC">
          <w:rPr>
            <w:rFonts w:ascii="Helvetica" w:eastAsia="Times New Roman" w:hAnsi="Helvetica" w:cs="Helvetica"/>
            <w:color w:val="336688"/>
            <w:sz w:val="24"/>
            <w:szCs w:val="24"/>
            <w:lang w:eastAsia="ru-RU"/>
          </w:rPr>
          <w:t>Yang C2, </w:t>
        </w:r>
      </w:hyperlink>
      <w:hyperlink r:id="rId87" w:history="1">
        <w:r w:rsidRPr="00A033DC">
          <w:rPr>
            <w:rFonts w:ascii="Helvetica" w:eastAsia="Times New Roman" w:hAnsi="Helvetica" w:cs="Helvetica"/>
            <w:color w:val="336688"/>
            <w:sz w:val="24"/>
            <w:szCs w:val="24"/>
            <w:lang w:eastAsia="ru-RU"/>
          </w:rPr>
          <w:t>Wang J1, </w:t>
        </w:r>
      </w:hyperlink>
      <w:hyperlink r:id="rId88" w:history="1">
        <w:r w:rsidRPr="00A033DC">
          <w:rPr>
            <w:rFonts w:ascii="Helvetica" w:eastAsia="Times New Roman" w:hAnsi="Helvetica" w:cs="Helvetica"/>
            <w:color w:val="336688"/>
            <w:sz w:val="24"/>
            <w:szCs w:val="24"/>
            <w:lang w:eastAsia="ru-RU"/>
          </w:rPr>
          <w:t>Li Y1, </w:t>
        </w:r>
      </w:hyperlink>
      <w:hyperlink r:id="rId89" w:history="1">
        <w:r w:rsidRPr="00A033DC">
          <w:rPr>
            <w:rFonts w:ascii="Helvetica" w:eastAsia="Times New Roman" w:hAnsi="Helvetica" w:cs="Helvetica"/>
            <w:color w:val="336688"/>
            <w:sz w:val="24"/>
            <w:szCs w:val="24"/>
            <w:lang w:eastAsia="ru-RU"/>
          </w:rPr>
          <w:t>Yang P3. Serum level of DNase1l3 in patients with dermatomyositis/polymyositis, systemic lupus erythematosus and rheumatoid arthritis, and its association with disease activity. </w:t>
        </w:r>
      </w:hyperlink>
      <w:hyperlink r:id="rId90" w:tooltip="Clinical and experimental medicine." w:history="1">
        <w:r w:rsidRPr="00A033DC">
          <w:rPr>
            <w:rFonts w:ascii="Helvetica" w:eastAsia="Times New Roman" w:hAnsi="Helvetica" w:cs="Helvetica"/>
            <w:color w:val="336688"/>
            <w:sz w:val="24"/>
            <w:szCs w:val="24"/>
            <w:lang w:eastAsia="ru-RU"/>
          </w:rPr>
          <w:t>Clin Exp Med. 2016 Dec 30. doi: 10.1007/s10238-016-0448-8. [Epub ahead of print]</w:t>
        </w:r>
      </w:hyperlink>
    </w:p>
    <w:p w:rsidR="00A033DC" w:rsidRPr="00A033DC" w:rsidRDefault="00A033DC" w:rsidP="00A033DC">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t>Приложение А1. Состав рабочей группы</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Данные клинические рекомендации подготовлены профессиональной ассоциацией детских врачей Союз педиатров России, рассмотрены и утверждены на заседании Исполкома СПР на XVIII Конгрессе педиатров России «Актуальные проблемы педиатрии» 14 февраля 2015г.</w:t>
      </w:r>
    </w:p>
    <w:p w:rsidR="00A033DC" w:rsidRPr="00A033DC" w:rsidRDefault="00A033DC" w:rsidP="00A033DC">
      <w:pPr>
        <w:numPr>
          <w:ilvl w:val="0"/>
          <w:numId w:val="2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Баранов А.А.</w:t>
      </w:r>
      <w:r w:rsidRPr="00A033DC">
        <w:rPr>
          <w:rFonts w:ascii="Helvetica" w:eastAsia="Times New Roman" w:hAnsi="Helvetica" w:cs="Helvetica"/>
          <w:color w:val="333333"/>
          <w:sz w:val="24"/>
          <w:szCs w:val="24"/>
          <w:lang w:eastAsia="ru-RU"/>
        </w:rPr>
        <w:t> д.м.н., профессор, акад. РАН, Председатель Исполкома Союза педиатров России. Награды: Орден Трудового Красного Знамени, Орден Почета, Орден «За заслуги перед Отечеством» IV степени, Орден «За заслуги перед Отечеством» III степени</w:t>
      </w:r>
    </w:p>
    <w:p w:rsidR="00A033DC" w:rsidRPr="00A033DC" w:rsidRDefault="00A033DC" w:rsidP="00A033DC">
      <w:pPr>
        <w:numPr>
          <w:ilvl w:val="0"/>
          <w:numId w:val="2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Алексеева Е.И.</w:t>
      </w:r>
      <w:r w:rsidRPr="00A033DC">
        <w:rPr>
          <w:rFonts w:ascii="Helvetica" w:eastAsia="Times New Roman" w:hAnsi="Helvetica" w:cs="Helvetica"/>
          <w:color w:val="333333"/>
          <w:sz w:val="24"/>
          <w:szCs w:val="24"/>
          <w:lang w:eastAsia="ru-RU"/>
        </w:rPr>
        <w:t xml:space="preserve"> д.м.н., профессор, чл.-корр. РАН, член Исполкома Союза Педиатров России, главный внештатный специалист детский ревматолог Министерства здравоохранения Российской Федерации. Награды: Почетная грамота РАМН, нагрудный знак «Отличник здравоохранения», Почетные </w:t>
      </w:r>
      <w:r w:rsidRPr="00A033DC">
        <w:rPr>
          <w:rFonts w:ascii="Helvetica" w:eastAsia="Times New Roman" w:hAnsi="Helvetica" w:cs="Helvetica"/>
          <w:color w:val="333333"/>
          <w:sz w:val="24"/>
          <w:szCs w:val="24"/>
          <w:lang w:eastAsia="ru-RU"/>
        </w:rPr>
        <w:lastRenderedPageBreak/>
        <w:t>грамоты Министерства здравоохранения РФ, Почетная грамота Совета Федерации РФ.</w:t>
      </w:r>
    </w:p>
    <w:p w:rsidR="00A033DC" w:rsidRPr="00A033DC" w:rsidRDefault="00A033DC" w:rsidP="00A033DC">
      <w:pPr>
        <w:numPr>
          <w:ilvl w:val="0"/>
          <w:numId w:val="2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Валиева С.И.,</w:t>
      </w:r>
      <w:r w:rsidRPr="00A033DC">
        <w:rPr>
          <w:rFonts w:ascii="Helvetica" w:eastAsia="Times New Roman" w:hAnsi="Helvetica" w:cs="Helvetica"/>
          <w:color w:val="333333"/>
          <w:sz w:val="24"/>
          <w:szCs w:val="24"/>
          <w:lang w:eastAsia="ru-RU"/>
        </w:rPr>
        <w:t> д.м.н., почетная грамота Министерства здравоохранения РФ</w:t>
      </w:r>
    </w:p>
    <w:p w:rsidR="00A033DC" w:rsidRPr="00A033DC" w:rsidRDefault="00A033DC" w:rsidP="00A033DC">
      <w:pPr>
        <w:numPr>
          <w:ilvl w:val="0"/>
          <w:numId w:val="2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Бзарова Т.М.,</w:t>
      </w:r>
      <w:r w:rsidRPr="00A033DC">
        <w:rPr>
          <w:rFonts w:ascii="Helvetica" w:eastAsia="Times New Roman" w:hAnsi="Helvetica" w:cs="Helvetica"/>
          <w:color w:val="333333"/>
          <w:sz w:val="24"/>
          <w:szCs w:val="24"/>
          <w:lang w:eastAsia="ru-RU"/>
        </w:rPr>
        <w:t> д.м.н.</w:t>
      </w:r>
    </w:p>
    <w:p w:rsidR="00A033DC" w:rsidRPr="00A033DC" w:rsidRDefault="00A033DC" w:rsidP="00A033DC">
      <w:pPr>
        <w:numPr>
          <w:ilvl w:val="0"/>
          <w:numId w:val="2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Лыскина Г.А., </w:t>
      </w:r>
      <w:r w:rsidRPr="00A033DC">
        <w:rPr>
          <w:rFonts w:ascii="Helvetica" w:eastAsia="Times New Roman" w:hAnsi="Helvetica" w:cs="Helvetica"/>
          <w:color w:val="333333"/>
          <w:sz w:val="24"/>
          <w:szCs w:val="24"/>
          <w:lang w:eastAsia="ru-RU"/>
        </w:rPr>
        <w:t>д.м.н., профессор</w:t>
      </w:r>
    </w:p>
    <w:p w:rsidR="00A033DC" w:rsidRPr="00A033DC" w:rsidRDefault="00A033DC" w:rsidP="00A033DC">
      <w:pPr>
        <w:numPr>
          <w:ilvl w:val="0"/>
          <w:numId w:val="2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Маслиева Р.И., </w:t>
      </w:r>
      <w:r w:rsidRPr="00A033DC">
        <w:rPr>
          <w:rFonts w:ascii="Helvetica" w:eastAsia="Times New Roman" w:hAnsi="Helvetica" w:cs="Helvetica"/>
          <w:color w:val="333333"/>
          <w:sz w:val="24"/>
          <w:szCs w:val="24"/>
          <w:lang w:eastAsia="ru-RU"/>
        </w:rPr>
        <w:t>к.м.н.</w:t>
      </w:r>
    </w:p>
    <w:p w:rsidR="00A033DC" w:rsidRPr="00A033DC" w:rsidRDefault="00A033DC" w:rsidP="00A033DC">
      <w:pPr>
        <w:numPr>
          <w:ilvl w:val="0"/>
          <w:numId w:val="2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Денисова Р.В., </w:t>
      </w:r>
      <w:r w:rsidRPr="00A033DC">
        <w:rPr>
          <w:rFonts w:ascii="Helvetica" w:eastAsia="Times New Roman" w:hAnsi="Helvetica" w:cs="Helvetica"/>
          <w:color w:val="333333"/>
          <w:sz w:val="24"/>
          <w:szCs w:val="24"/>
          <w:lang w:eastAsia="ru-RU"/>
        </w:rPr>
        <w:t>к.м.н.</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Конфликт интересов: </w:t>
      </w:r>
      <w:r w:rsidRPr="00A033DC">
        <w:rPr>
          <w:rFonts w:ascii="Helvetica" w:eastAsia="Times New Roman" w:hAnsi="Helvetica" w:cs="Helvetica"/>
          <w:color w:val="333333"/>
          <w:sz w:val="24"/>
          <w:szCs w:val="24"/>
          <w:lang w:eastAsia="ru-RU"/>
        </w:rPr>
        <w:t>члены рабочей группы заявляют об отсутствии конфликта интересов.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 </w:t>
      </w:r>
    </w:p>
    <w:p w:rsidR="00A033DC" w:rsidRPr="00A033DC" w:rsidRDefault="00A033DC" w:rsidP="00A033DC">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t>Приложение А2. Методология разработки клинических рекомендаций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Целевая аудитория</w:t>
      </w:r>
    </w:p>
    <w:p w:rsidR="00A033DC" w:rsidRPr="00A033DC" w:rsidRDefault="00A033DC" w:rsidP="00A033DC">
      <w:pPr>
        <w:numPr>
          <w:ilvl w:val="0"/>
          <w:numId w:val="2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Врачи-педиатры</w:t>
      </w:r>
    </w:p>
    <w:p w:rsidR="00A033DC" w:rsidRPr="00A033DC" w:rsidRDefault="00A033DC" w:rsidP="00A033DC">
      <w:pPr>
        <w:numPr>
          <w:ilvl w:val="0"/>
          <w:numId w:val="2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Врачи-ревматологи детских ревматологических отделений</w:t>
      </w:r>
    </w:p>
    <w:p w:rsidR="00A033DC" w:rsidRPr="00A033DC" w:rsidRDefault="00A033DC" w:rsidP="00A033DC">
      <w:pPr>
        <w:numPr>
          <w:ilvl w:val="0"/>
          <w:numId w:val="21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Врачи-ревматологи детских ревматологических кабинетов детских поликлиник</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Методы, используемые для сбора/селекции доказательств: поиск в электронных базах данных.</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Описание методов, использованных для оценки качества и силы доказательств</w:t>
      </w:r>
      <w:r w:rsidRPr="00A033DC">
        <w:rPr>
          <w:rFonts w:ascii="Helvetica" w:eastAsia="Times New Roman" w:hAnsi="Helvetica" w:cs="Helvetica"/>
          <w:color w:val="333333"/>
          <w:sz w:val="24"/>
          <w:szCs w:val="24"/>
          <w:lang w:eastAsia="ru-RU"/>
        </w:rPr>
        <w:t>: доказательной базой для рекомендаций являются публикации, вошедшие в Кохрейновскую библиотеку, базы данных EMBASE, MEDLINE и PubMed. Глубина поиска - 5 лет.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Методы, использованные для оценки качества и силы доказательств:</w:t>
      </w:r>
    </w:p>
    <w:p w:rsidR="00A033DC" w:rsidRPr="00A033DC" w:rsidRDefault="00A033DC" w:rsidP="00A033DC">
      <w:pPr>
        <w:numPr>
          <w:ilvl w:val="0"/>
          <w:numId w:val="2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консенсус экспертов;</w:t>
      </w:r>
    </w:p>
    <w:p w:rsidR="00A033DC" w:rsidRPr="00A033DC" w:rsidRDefault="00A033DC" w:rsidP="00A033DC">
      <w:pPr>
        <w:numPr>
          <w:ilvl w:val="0"/>
          <w:numId w:val="21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оценка значимости в соответствии с рейтинговой схемой.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Методы, использованные для анализа доказательств:</w:t>
      </w:r>
    </w:p>
    <w:p w:rsidR="00A033DC" w:rsidRPr="00A033DC" w:rsidRDefault="00A033DC" w:rsidP="00A033DC">
      <w:pPr>
        <w:numPr>
          <w:ilvl w:val="0"/>
          <w:numId w:val="2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обзоры опубликованных мета-анализов;</w:t>
      </w:r>
    </w:p>
    <w:p w:rsidR="00A033DC" w:rsidRPr="00A033DC" w:rsidRDefault="00A033DC" w:rsidP="00A033DC">
      <w:pPr>
        <w:numPr>
          <w:ilvl w:val="0"/>
          <w:numId w:val="21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систематические обзоры с таблицами доказательств.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Описание методов, использованных для анализа доказательств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валидности. Результат изучения влияет на уровень доказательств, присваиваемый публикации, что в свою очередь, влияет на силу рекомендаций.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Для минимизации потенциальных ошибок каждое исследование оценивалось независимо. Любые различия в оценках обсуждались всей группой авторов в полном составе. При невозможности достижения консенсуса привлекался независимый эксперт.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Таблицы доказательств</w:t>
      </w:r>
      <w:r w:rsidRPr="00A033DC">
        <w:rPr>
          <w:rFonts w:ascii="Helvetica" w:eastAsia="Times New Roman" w:hAnsi="Helvetica" w:cs="Helvetica"/>
          <w:color w:val="333333"/>
          <w:sz w:val="24"/>
          <w:szCs w:val="24"/>
          <w:lang w:eastAsia="ru-RU"/>
        </w:rPr>
        <w:t>: заполнялись авторами клинических рекомендаций.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Методы, использованные для формулирования рекомендаций: консенсус экспертов.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Индикаторы доброкачественной практики (Good Practice Points – GPPs)</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Рекомендуемая доброкачественная практика базируется на клиническом опыте авторов разработанных рекомендаций.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Экономический анализ</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Анализ стоимости не проводился и публикации по фармакоэкономике не анализировались.</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Метод валидации рекомендаций</w:t>
      </w:r>
    </w:p>
    <w:p w:rsidR="00A033DC" w:rsidRPr="00A033DC" w:rsidRDefault="00A033DC" w:rsidP="00A033DC">
      <w:pPr>
        <w:numPr>
          <w:ilvl w:val="0"/>
          <w:numId w:val="2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Внешняя экспертная оценка.</w:t>
      </w:r>
    </w:p>
    <w:p w:rsidR="00A033DC" w:rsidRPr="00A033DC" w:rsidRDefault="00A033DC" w:rsidP="00A033DC">
      <w:pPr>
        <w:numPr>
          <w:ilvl w:val="0"/>
          <w:numId w:val="21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Внутренняя экспертная оценка.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Описание метода валидации рекомендаций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Настоящие рекомендации в предварительной версии были рецензированы независимыми экспертами, которых, прежде всего, попросили прокомментировать, насколько доступна для понимания интерпретация доказательств, лежащая в основе рекомендаций.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От детских ревматологов первичного звена получены комментарии в отношении доходчивости изложения важности предлагаемых рекомендаций, как инструмента повседневной практики.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Все комментарии, полученные от экспертов, тщательно систематизировались и обсуждались авторами рекомендаций. Каждый пункт обсуждался в отдельности.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Консультация и экспертная оценка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Проект рекомендаций был рецензирован независимыми экспертами, которые, оценивали доходчивость и точность интерпретации доказательной базы, лежащей в основе рекомендаций.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Авторский коллектив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Основные рекомендации</w:t>
      </w:r>
    </w:p>
    <w:p w:rsidR="00A033DC" w:rsidRPr="00A033DC" w:rsidRDefault="00A033DC" w:rsidP="00A033DC">
      <w:pPr>
        <w:shd w:val="clear" w:color="auto" w:fill="FFFFFF"/>
        <w:spacing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Таблица П1</w:t>
      </w:r>
      <w:r w:rsidRPr="00A033DC">
        <w:rPr>
          <w:rFonts w:ascii="Helvetica" w:eastAsia="Times New Roman" w:hAnsi="Helvetica" w:cs="Helvetica"/>
          <w:color w:val="333333"/>
          <w:sz w:val="24"/>
          <w:szCs w:val="24"/>
          <w:lang w:eastAsia="ru-RU"/>
        </w:rPr>
        <w:t> - Уровни доказательности используемых медицинских технологий по определению Центра доказательной медицины Оксфордского университета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8110"/>
      </w:tblGrid>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b/>
                <w:bCs/>
                <w:sz w:val="24"/>
                <w:szCs w:val="24"/>
                <w:lang w:eastAsia="ru-RU"/>
              </w:rPr>
              <w:t>Класс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b/>
                <w:bCs/>
                <w:sz w:val="24"/>
                <w:szCs w:val="24"/>
                <w:lang w:eastAsia="ru-RU"/>
              </w:rPr>
              <w:t>Критерии достоверности</w:t>
            </w:r>
          </w:p>
        </w:tc>
      </w:tr>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b/>
                <w:bCs/>
                <w:sz w:val="24"/>
                <w:szCs w:val="24"/>
                <w:lang w:eastAsia="ru-RU"/>
              </w:rPr>
              <w:t>I (A)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Большие </w:t>
            </w:r>
            <w:hyperlink r:id="rId91" w:tooltip="Слепой метод" w:history="1">
              <w:r w:rsidRPr="00A033DC">
                <w:rPr>
                  <w:rFonts w:ascii="Times New Roman" w:eastAsia="Times New Roman" w:hAnsi="Times New Roman" w:cs="Times New Roman"/>
                  <w:color w:val="336688"/>
                  <w:sz w:val="24"/>
                  <w:szCs w:val="24"/>
                  <w:lang w:eastAsia="ru-RU"/>
                </w:rPr>
                <w:t>двойные слепые</w:t>
              </w:r>
            </w:hyperlink>
            <w:r w:rsidRPr="00A033DC">
              <w:rPr>
                <w:rFonts w:ascii="Times New Roman" w:eastAsia="Times New Roman" w:hAnsi="Times New Roman" w:cs="Times New Roman"/>
                <w:sz w:val="24"/>
                <w:szCs w:val="24"/>
                <w:lang w:eastAsia="ru-RU"/>
              </w:rPr>
              <w:t> плацебоконтролируемые исследования, а также данные, полученные при мета-анализе нескольких рандомизированных контролируемых исследований</w:t>
            </w:r>
          </w:p>
        </w:tc>
      </w:tr>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b/>
                <w:bCs/>
                <w:sz w:val="24"/>
                <w:szCs w:val="24"/>
                <w:lang w:eastAsia="ru-RU"/>
              </w:rPr>
              <w:t>II (B)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 xml:space="preserve">Небольшие рандомизированные и контролируемые исследования, при </w:t>
            </w:r>
            <w:r w:rsidRPr="00A033DC">
              <w:rPr>
                <w:rFonts w:ascii="Times New Roman" w:eastAsia="Times New Roman" w:hAnsi="Times New Roman" w:cs="Times New Roman"/>
                <w:sz w:val="24"/>
                <w:szCs w:val="24"/>
                <w:lang w:eastAsia="ru-RU"/>
              </w:rPr>
              <w:lastRenderedPageBreak/>
              <w:t>которых статистические данные построены на небольшом числе больных.</w:t>
            </w:r>
          </w:p>
        </w:tc>
      </w:tr>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b/>
                <w:bCs/>
                <w:sz w:val="24"/>
                <w:szCs w:val="24"/>
                <w:lang w:eastAsia="ru-RU"/>
              </w:rPr>
              <w:lastRenderedPageBreak/>
              <w:t>III (C)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Нерандомизированные клинические исследования на ограниченном количестве пациентов</w:t>
            </w:r>
          </w:p>
        </w:tc>
      </w:tr>
      <w:tr w:rsidR="00A033DC" w:rsidRPr="00A033DC" w:rsidTr="00A033D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jc w:val="center"/>
              <w:rPr>
                <w:rFonts w:ascii="Times New Roman" w:eastAsia="Times New Roman" w:hAnsi="Times New Roman" w:cs="Times New Roman"/>
                <w:sz w:val="24"/>
                <w:szCs w:val="24"/>
                <w:lang w:eastAsia="ru-RU"/>
              </w:rPr>
            </w:pPr>
            <w:r w:rsidRPr="00A033DC">
              <w:rPr>
                <w:rFonts w:ascii="Times New Roman" w:eastAsia="Times New Roman" w:hAnsi="Times New Roman" w:cs="Times New Roman"/>
                <w:b/>
                <w:bCs/>
                <w:sz w:val="24"/>
                <w:szCs w:val="24"/>
                <w:lang w:eastAsia="ru-RU"/>
              </w:rPr>
              <w:t>IV</w:t>
            </w:r>
            <w:r w:rsidRPr="00A033DC">
              <w:rPr>
                <w:rFonts w:ascii="Times New Roman" w:eastAsia="Times New Roman" w:hAnsi="Times New Roman" w:cs="Times New Roman"/>
                <w:sz w:val="24"/>
                <w:szCs w:val="24"/>
                <w:lang w:eastAsia="ru-RU"/>
              </w:rPr>
              <w:t> (</w:t>
            </w:r>
            <w:r w:rsidRPr="00A033DC">
              <w:rPr>
                <w:rFonts w:ascii="Times New Roman" w:eastAsia="Times New Roman" w:hAnsi="Times New Roman" w:cs="Times New Roman"/>
                <w:b/>
                <w:bCs/>
                <w:sz w:val="24"/>
                <w:szCs w:val="24"/>
                <w:lang w:eastAsia="ru-RU"/>
              </w:rPr>
              <w:t>D</w:t>
            </w:r>
            <w:r w:rsidRPr="00A033DC">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A033DC" w:rsidRPr="00A033DC" w:rsidRDefault="00A033DC" w:rsidP="00A033DC">
            <w:pPr>
              <w:spacing w:after="0" w:line="240" w:lineRule="auto"/>
              <w:rPr>
                <w:rFonts w:ascii="Times New Roman" w:eastAsia="Times New Roman" w:hAnsi="Times New Roman" w:cs="Times New Roman"/>
                <w:sz w:val="24"/>
                <w:szCs w:val="24"/>
                <w:lang w:eastAsia="ru-RU"/>
              </w:rPr>
            </w:pPr>
            <w:r w:rsidRPr="00A033DC">
              <w:rPr>
                <w:rFonts w:ascii="Times New Roman" w:eastAsia="Times New Roman" w:hAnsi="Times New Roman" w:cs="Times New Roman"/>
                <w:sz w:val="24"/>
                <w:szCs w:val="24"/>
                <w:lang w:eastAsia="ru-RU"/>
              </w:rPr>
              <w:t>Выработка группой экспертов консенсуса по определённой проблеме</w:t>
            </w:r>
          </w:p>
        </w:tc>
      </w:tr>
    </w:tbl>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br/>
      </w:r>
    </w:p>
    <w:p w:rsidR="00A033DC" w:rsidRPr="00A033DC" w:rsidRDefault="00A033DC" w:rsidP="00A033DC">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t>Приложение А3. Связанные документы</w:t>
      </w:r>
    </w:p>
    <w:p w:rsidR="00A033DC" w:rsidRPr="00A033DC" w:rsidRDefault="00A033DC" w:rsidP="00A033DC">
      <w:pPr>
        <w:numPr>
          <w:ilvl w:val="0"/>
          <w:numId w:val="2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Приказ Министерства здравоохранения Российской Федерации от 25 октября 2012 г. N 441н «Об утверждении Порядка медицинской помощи детям по профилю ревматология», зарегистрирован в Министерстве юстиции Российской Федерации 25 декабря 2012 г. Регистрационный N 26370.</w:t>
      </w:r>
    </w:p>
    <w:p w:rsidR="00A033DC" w:rsidRPr="00A033DC" w:rsidRDefault="00A033DC" w:rsidP="00A033DC">
      <w:pPr>
        <w:numPr>
          <w:ilvl w:val="0"/>
          <w:numId w:val="2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Приказ Министерства здравоохранения Российской Федерации от 07 октября 2015 г. №700н «О номенклатуре специальностей специалистов, имеющих высшее медицинское и фармацевтическое образование» (зарегистрировано в Министерстве юстиции Российской Федерации 12.11.2015 N 39696).</w:t>
      </w:r>
    </w:p>
    <w:p w:rsidR="00A033DC" w:rsidRPr="00A033DC" w:rsidRDefault="00A033DC" w:rsidP="00A033DC">
      <w:pPr>
        <w:numPr>
          <w:ilvl w:val="0"/>
          <w:numId w:val="21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Приказ Министерства Здравоохранения Российской Федерации регистрационный № 39438</w:t>
      </w:r>
    </w:p>
    <w:p w:rsidR="00A033DC" w:rsidRPr="00A033DC" w:rsidRDefault="00A033DC" w:rsidP="00A033DC">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t>Приложение Б. Алгоритмы ведения пациента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noProof/>
          <w:color w:val="333333"/>
          <w:sz w:val="24"/>
          <w:szCs w:val="24"/>
          <w:lang w:eastAsia="ru-RU"/>
        </w:rPr>
        <mc:AlternateContent>
          <mc:Choice Requires="wps">
            <w:drawing>
              <wp:inline distT="0" distB="0" distL="0" distR="0" wp14:anchorId="27022F1F" wp14:editId="19D66F1D">
                <wp:extent cx="308610" cy="308610"/>
                <wp:effectExtent l="0" t="0" r="0" b="0"/>
                <wp:docPr id="1" name="AutoShape 1" descr="C:\Users\LEDOVS~1\AppData\Local\Temp\msohtmlclip1\01\clip_image002.e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C:\Users\LEDOVS~1\AppData\Local\Temp\msohtmlclip1\01\clip_image002.emz"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BKm6YusCAAAGBgAADgAAAAAA&#10;AAAAAAAAAAAuAgAAZHJzL2Uyb0RvYy54bWxQSwECLQAUAAYACAAAACEAmPZsDdkAAAADAQAADwAA&#10;AAAAAAAAAAAAAABFBQAAZHJzL2Rvd25yZXYueG1sUEsFBgAAAAAEAAQA8wAAAEsGAAAAAA==&#10;" filled="f" stroked="f">
                <o:lock v:ext="edit" aspectratio="t"/>
                <w10:anchorlock/>
              </v:rect>
            </w:pict>
          </mc:Fallback>
        </mc:AlternateContent>
      </w:r>
    </w:p>
    <w:p w:rsidR="00A033DC" w:rsidRPr="00A033DC" w:rsidRDefault="00A033DC" w:rsidP="00A033DC">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t>Приложение В. Информация для пациентов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1. ЧТО ТАКОЕ ЮВЕНИЛЬНЫЙ ДЕРМАТОМИОЗИТ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1.1 Что это за болезнь?</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Ювенильный дерматомиозит (ЮДМ) является редким заболеванием, которе поражает мышцы и кожу. Болезнь определяется как «ювенильная», когда она развивается в возрасте до 16 лет.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Ювенильный дерматомиозит относится к группе патологических состояний, которые считаются аутоиммунными заболеваниями. Обычно иммунная система помогает нам бороться с инфекциями. При аутоиммунных заболеваниях иммунная система реагирует по-другому: она становится сверхактивной в нормальной ткани. Эта реакция иммунной системы приводит к воспалению, которое вызывает отек ткани и может привести к ее повреждению.</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 xml:space="preserve">При ЮДМ страдают мелкие кровеносные сосуды в коже (дермато-) и мышцах (миозит). Это приводит к таким проблемам, как мышечная слабость или боли, особенно в мышцах туловища, а также в мышцах области бедер, плеч и шеи. Большинство пациентов имеют также типичные кожные высыпания. Эти высыпания могут появляться на нескольких участках тела: на лице, веках, </w:t>
      </w:r>
      <w:r w:rsidRPr="00A033DC">
        <w:rPr>
          <w:rFonts w:ascii="Helvetica" w:eastAsia="Times New Roman" w:hAnsi="Helvetica" w:cs="Helvetica"/>
          <w:color w:val="333333"/>
          <w:sz w:val="24"/>
          <w:szCs w:val="24"/>
          <w:lang w:eastAsia="ru-RU"/>
        </w:rPr>
        <w:lastRenderedPageBreak/>
        <w:t>пальцах, коленях и локтях. Появление кожной сыпи не всегда совпадает по времени с мышечной слабостью: сыпь может развиваться до или после появления мышечной слабости. В редких случаях могут поражаться также небольшие кровеносные сосуды в других органах.</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Дерматомиозит может развиться и у детей, и у подростков, и у взрослых. Ювенильный дерматомиозит имеет ряд отличий от дерматомиозита взрослых. Примерно у 30% взрослых, больных дерматомиозитом, имеется связь между данными заболеванием и раком (= онкологическим заболеванием), тогда как при ЮДМ никакой связи с раком нет.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1.2 Как часто встречается это заболевание?</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ЮДМ является редким заболеванием у детей. Ежегодно ЮДМ развивается примерно у 4 детей на миллион. Заболевание чаще встречается у девочек, чем у мальчиков. Оно чаще всего начинается в возрасте от 4 до 10 лет, но может развиться у детей любого возраста. ЮДМ может развиваться у детей, независимо от места проживания и этнической принадлежности.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1.3 Каковы причины заболевания и является ли оно наследственным? Почему мой ребенок болеет этим заболеванием и можно ли было это предотвратить?</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Точная причина дерматомиозита неизвестна. Во всем мире проводится много исследований с целью установить, что вызывает ЮДМ.</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В настоящее время считается, что ЮДМ – это аутоиммунное заболевание и, скорее всего, его вызывает комплекс факторов. К их числу может относится генетическая предрасположенность человека в сочетании с воздействием триггеров окружающей среды, таких как ультрафиолетовое излучение или инфекции. Исследования показали, что сбой в работе иммунной системы могут вызывать некоторые микроорганизмы (вирусы и бактерии). В некоторых семьях, в которых имеются дети, больные ЮДМ, наблюдаются и другие аутоиммунные заболевания (сахарный диабет или артрит, например). Однако повышения риска того, что ЮДМ разовьется у второго члена семьи не наблюдается.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В настоящее время нет ничего такого, что мы могли бы сделать, чтобы предотвратить развитие ЮДМ. Самое главное: вы как родитель не могли ничего сделать, чтобы предотвратить появление у вашего ребенка ЮДМ.</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1.4 Является ли это заболевание инфекционным?</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ЮДМ не является инфекционным заболеванием, он не заразен.</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1.5 Каковы основные симптомы?</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У разных больных симптомы ЮДМ различны. У большинства детей отмечаются: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Утомляемость (усталость)</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Дети часто бывают уставшими. Это может привести к ограниченной способности переносить физические нагрузки и в конечном итоге потенциально вызывать трудности при выполнении повседневной деятельности.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Мышечные боли и слабость</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 xml:space="preserve">Болезнь часто поражает мышцы в области туловища, а также мышцы живота, спины и шеи. С практической точки зрения ребенок может начать отказываться от длительной ходьбы и занятий спортом, маленькие дети могут «стать </w:t>
      </w:r>
      <w:r w:rsidRPr="00A033DC">
        <w:rPr>
          <w:rFonts w:ascii="Helvetica" w:eastAsia="Times New Roman" w:hAnsi="Helvetica" w:cs="Helvetica"/>
          <w:color w:val="333333"/>
          <w:sz w:val="24"/>
          <w:szCs w:val="24"/>
          <w:lang w:eastAsia="ru-RU"/>
        </w:rPr>
        <w:lastRenderedPageBreak/>
        <w:t>капризными», проситься на руки. По мере усиления симптомов ЮДМ подъем по лестнице и вставание с кровати может стать проблемой. У некоторых детей воспаленные мышцы становятся тугоподвижными и сокращаются (так называемые контрактуры). Это приводит к тому, что ребенку трудно полностью распрямить пораженную руку или ногу: локти и колени, как правило, находятся в зафиксированном согнутом положении. Это может влиять на объем движений рук или ног.</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Боль в суставах, а иногда их опухание и тугоподвижность</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При ЮДМ могут воспаляться и крупные, и мелкие суставы. Это воспаление может привести к опуханию сустава, а также вызывать боль и затруднять движения в суставе. Воспаление хорошо поддается лечениюи обычно не приводит к повреждению суставов.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Кожные высыпания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Сыпь, типичная для ЮДМ, может располагаться на лице, сопровождаться отеками вокруг глаз (периорбитальной отек), проявлятьсяпурпурно-розовыми пятнами на веках (симптом «фиолетовых очков»), на, а также на других частях тела (в верхней части суставов пальцев, на коленях и локтях), где кожа может утолщаться (папулы Готтрона). Кожные высыпания могут развиваться задолго до того, как появится мышечная боль или слабость. У детей, больных ЮДМ, сыпь может появиться и на других частях тела.. Иногда врачи могут наблюдать опухшие кровеносные сосуды (проявляющиеся в виде красных точек) в ногтевых пластинах ребенка или на веках. В некоторых случаях сыпь, обусловленная ЮДМ,чувствительна к солнечному свету (светочувствительность), в то время как в других случаях она может привести к появлению язв.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Кальциноз</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В ходе болезни могут развиваться затвердения под кожей, содержащие кальций. Это называется кальциноз. Иногда он присутствует уже в самом начале болезни. На поверхности таких затвердений могут появляться язвы, из которых может сочиться молочная жидкость, содержащая кальций. Язвы поддаются лечению с большим трудом.</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Абдоминальная боль (боль в животе)</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У некоторых детей возникают проблемы с кишечником. К числу таких проблем относятся боли в животе или запор, а иногда и серьезные проблемы в брюшной полости – это связано с поражением кровеносных сосудов кишечника.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Поражение легких</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Проблемы с дыханием могут возникнуть из-за мышечной слабости. Кроме того, мышечная слабость может вызвать изменения голоса ребенка, а также затруднение глотания. В некоторых случаях развивается воспаление легких, что может привести к одышке.</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В наиболее тяжелых случаях болезнь поражает практически все мышцы, которые крепятся к скелету (скелетные мышцы), что приводит к проблемам с дыханием, глотанием и речью. В связи с этим важными признаками заболевания являются изменение голоса, трудности с кормлением или глотанием, кашель и одышка.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1.6 Одинаково ли проявляется заболевание у всех детей?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lastRenderedPageBreak/>
        <w:t>Тяжесть заболевания различна у каждого ребенка. У некоторых детей болезнь поражает только кожу без какой-либо мышечной слабости (дерматомиозит без миозита), либо с мышечной слабостью в очень легкой форме, которая может выявляться только при тестировании. У других детей болезнь может поражать многие части тела: кожу, мышцы, суставы, легкие и кишечник.</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 ДИАГНОСТИКА И ЛЕЧЕНИЕ</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2.1 Отличается ли заболевание у детей по сравнению со взрослыми?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У взрослых дерматомиозит может быть вторичным по отношению к раку (злокачественные новообразования). При ЮДМ связь с раком бывает крайне редко.</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У взрослых развивается заболевание, при котором поражаются только мышцы (полимиозит), у детей такая патология встречается очень редко. У взрослых иногда вырабатываются специфические антитела, обнаруживаемые при обследовании . У детей большинство антител не выявляется , но в течение последних 5 лет было показано наличие специфических антител и у детей. Кальциноз чаще наблюдается у детей, чем у взрослых.</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2.2 На основании чего диагностируется это заболевание? Какие тесты применяются?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Для диагностики ЮДМ ребенку потребуется медицинский осмотр, наряду с анализами крови и другими обследованиями, такими как МРТ или биопсия мышц. Каждый ребенок индивидуален, и ваш врач примет решение о том, какие анализы и обследования лучше всего подходят для ребенка. ЮДМ может проявляться определенной картиной мышечной слабости (болезнь поражает мышцы бедер и плеч) и специфических кожных высыпаний: в этих случаях ЮДМ легче диагностировать. Медицинский осмотр будет включать оценку мышечной силы, осмотр кожных покровов и ногтевых пластинок на предмет выявления сыпи и поражения сосудов.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Иногда ЮДМ может проявлять сходство с другими аутоиммунными заболеваниями (например, артритом, системной красной волчанкой или васкулитом) или с врожденными заболеваниями мышц. Тесты помогут выяснить, какой именно болезнью страдает ваш ребенок.</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Анализы крови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Анализы крови выполняются для того, чтобы установить наличие воспаления, оценить функцию иммунной системы и наличие проблем, которые определяются как следствие воспаления, таких как «негерметичность» мышц. У большинства детей, больных ЮДМ, мышцы становятся «негерметичными». Это означает, что некоторые вещества, содержащиеся в мышечных клетках, попадают в кровь, где их содержание можно измерить. Наиболее важными из них являются белки, называемые мышечными ферментами. Анализы крови обычно используются для определения того, насколько активна болезнь, а также для оценки реакции на лечение в ходе последующего наблюдения (см. ниже). Имеется пять мышечных ферментов, содержание которых в крови может быть измерено: КК (креатинкиназа), ЛДГ(лактатдегидрогеназа), АСТ (аспартатаминотрансфераза), АЛТ (аланинаминотрансфераза) и альдолаза. Уровень, по крайней мере, одного из этих белков повышен у большинства пациентов, хотя и не всегда. Имеются и другие лабораторные анализы, способные помочь в диагностике. Речь идет об анализах, определяющих содержание антинуклеарных антител (АНА), миозит-</w:t>
      </w:r>
      <w:r w:rsidRPr="00A033DC">
        <w:rPr>
          <w:rFonts w:ascii="Helvetica" w:eastAsia="Times New Roman" w:hAnsi="Helvetica" w:cs="Helvetica"/>
          <w:color w:val="333333"/>
          <w:sz w:val="24"/>
          <w:szCs w:val="24"/>
          <w:lang w:eastAsia="ru-RU"/>
        </w:rPr>
        <w:lastRenderedPageBreak/>
        <w:t>специфических антител (МСА) и миозит-ассоциированных антител (МАА). Анализ на АНА и МАА может быть положительным и при других аутоиммунных заболеваниях.</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МРТ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Воспаление мышц можно видеть с помощью методов магнитно-резонансной томографии (МРТ).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Другие методы обследования мышц</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Результаты мышечной биопсии (извлечение маленьких фрагментов мышц) имеют важное значение для подтверждения диагноза. Кроме того, биопсия может быть инструментом научных исследований, имеющих целью углубление понимания причин данного заболевания.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Функциональные изменения в мышце могут быть измерены с помощью специальных электродов, которые вставляются, как иглы, в мышцы (электромиография, ЭМГ). Это исследование позволяет провести разграничение между ЮДМ и некоторыми врожденными заболеваниями мышц, но в простых случаях в этом нет необходимости.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Другие обследования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Другие обследования могут проводиться с целью выявления поражения внутренних органов. Электрокардиография (ЭКГ) и ультразвуковое исследование сердца (ЭХО) позволяют выявлять поражение сердца , а рентгенография грудной клетки или компьютерная томография (КТ), наряду с исследованиями функции легких, позволяют выявить поражение легких. Рентгеноскопия процесса глотания с использованием специальной непрозрачной жидкости (контрастное вещество) позволяет выяснить, не задействованы ли мышцы глотки и пищевода. УЗИ брюшной полости используется для оценки состояния кишечника.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2.3 В чем значение тестов?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Типичные случаи ЮДМ могут быть диагностированы на основании картины мышечной слабости (поражение мышц бедер и плеч) и классических кожных высыпаний. Затем используются анализы и обследования в целях подтверждения диагноза ЮДМ и контролирования лечения. Состояние мышц при ЮДМ можно оценить при помощи стандартизированных показателей мышечной силы (Шкала оценки миозита у детей (ШОМД), мануального мышечного тестирования 8 (MMT8)) и анализов крови (с целью выявления повышения уровней мышечных ферментов и показателей, указывающих на наличие воспаления).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2.4 Лечение</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ЮДМ является заболеванием, поддающимся лечению. Средства для полного излечения этого заболевания не существует, но цель лечения заключается в том, чтобы обеспечить контроль над этой болезнью (добиться перехода в стадию ремиссии). Лечение подбирается с учетом потребностей каждого отдельного ребенка. Если заболевание не контролировать, то возможны повреждения различных органов, и эти повреждения могут быть необратимыми: это может привести к долгосрочным проблемам, в том числе инвалидности, которая сохраняется даже тогда, когда болезнь проходит.</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У многих детей важным элементом лечения является физиотерапия; некоторые дети и их семьи нуждаются в психологической поддержке, чтобы справиться с болезнью и ее влиянием на их повседневную жизнь.</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lastRenderedPageBreak/>
        <w:t>2.5 Каковы методы лечения?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Все препараты, которые применяются для лечения ЮДМ, подавляют иммунную систему, чтобы остановить воспаление и предотвратить повреждение органов.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hyperlink r:id="rId92" w:anchor="anc_t4" w:tgtFrame="_blank" w:history="1">
        <w:r w:rsidRPr="00A033DC">
          <w:rPr>
            <w:rFonts w:ascii="Helvetica" w:eastAsia="Times New Roman" w:hAnsi="Helvetica" w:cs="Helvetica"/>
            <w:b/>
            <w:bCs/>
            <w:color w:val="336688"/>
            <w:sz w:val="24"/>
            <w:szCs w:val="24"/>
            <w:lang w:eastAsia="ru-RU"/>
          </w:rPr>
          <w:t>Кортикостероиды</w:t>
        </w:r>
      </w:hyperlink>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Эти препараты отлично подходят для быстрого снятия воспаления. Иногда кортикостероиды вводят в вену (путем внутривенной инъекции или капельницы), чтобы организм получил лекарство быстро. В некоторых случаях это спасает человеку жизнь.</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Тем не менее, если высокие дозы необходимо вводить длительное время, возможны побочные эффекты. Побочные эффекты кортикостероидов включают задержку роста, возрастание риска инфекции, повышения артериального давления и развития остеопороза (истончение костной ткани). Кортикостероиды вызывают некоторые проблемы и в случае их применения в низкой дозе, однако большинство проблем появляется при введении более высоких доз. Кортикостероиды подавляют продукцию организмом собственных стероидов (кортизола), и если применение лекарства внезапно остановить, это может привести к серьезным проблемам, порой даже угрожающим жизни. Вот почему дозу кортикостероидов необходимо снижать постепенно. Для долгосрочной борьбы с воспалением наряду с кортикостероидами могут назначаться и другие иммуносупрессивные лекарства (например, метотрексат). Для получения дополнительной информации см. раздел, посвященный медикаментозной терапии.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hyperlink r:id="rId93" w:anchor="anc_t7" w:tgtFrame="_blank" w:history="1">
        <w:r w:rsidRPr="00A033DC">
          <w:rPr>
            <w:rFonts w:ascii="Helvetica" w:eastAsia="Times New Roman" w:hAnsi="Helvetica" w:cs="Helvetica"/>
            <w:b/>
            <w:bCs/>
            <w:color w:val="336688"/>
            <w:sz w:val="24"/>
            <w:szCs w:val="24"/>
            <w:lang w:eastAsia="ru-RU"/>
          </w:rPr>
          <w:t>Метотрексат</w:t>
        </w:r>
      </w:hyperlink>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При его использовании эффект отмечается через 6–8 недель, и он обычно применяется в течение длительного периода. Его основным побочным эффектом является тошнота, сопутствующая введению препарата. Иногда могут появляться язвы во рту, истончение волос в легкой форме, снижение содержания белых кровяных клеток в крови или повышение активности печеночных ферментов. Проблемы с печенью обычно незначительны, но они могут существенно усиливаться, если больной употребляет алкоголь. Добавление витамина, называемого фолиевой или фолиновой кислотой, уменьшает риск побочных эффектов, особенно связанных с нарушением функции печени. Существует теоретическая возможность повышения риска инфекций, хотя на практике такого рода проблемы не отмечались, за исключением ветряной оспы. Во время лечения следует избегать беременности, так как метотрексат оказывает негативное воздействие на плод.</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Если заболевание не поддается контролю при помощи комбинации кортикостероидов и метотрексата, возможно применение ряда других методов лечения; часто они назначаются в виде комбинированного лечения.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Другие иммунодепрессанты</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hyperlink r:id="rId94" w:anchor="anc_t2" w:tgtFrame="_blank" w:history="1">
        <w:r w:rsidRPr="00A033DC">
          <w:rPr>
            <w:rFonts w:ascii="Helvetica" w:eastAsia="Times New Roman" w:hAnsi="Helvetica" w:cs="Helvetica"/>
            <w:color w:val="336688"/>
            <w:sz w:val="24"/>
            <w:szCs w:val="24"/>
            <w:lang w:eastAsia="ru-RU"/>
          </w:rPr>
          <w:t>Циклоспорин</w:t>
        </w:r>
      </w:hyperlink>
      <w:r w:rsidRPr="00A033DC">
        <w:rPr>
          <w:rFonts w:ascii="Helvetica" w:eastAsia="Times New Roman" w:hAnsi="Helvetica" w:cs="Helvetica"/>
          <w:color w:val="333333"/>
          <w:sz w:val="24"/>
          <w:szCs w:val="24"/>
          <w:lang w:eastAsia="ru-RU"/>
        </w:rPr>
        <w:t>, как и метотрексат, обычно применяют в течение длительного времени. Его долгосрочные побочные эффекты включают повышение артериального давления, увеличение роста волос на теле, распухание десен и проблемы с почками.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hyperlink r:id="rId95" w:anchor="anc_t12" w:tgtFrame="_blank" w:history="1">
        <w:r w:rsidRPr="00A033DC">
          <w:rPr>
            <w:rFonts w:ascii="Helvetica" w:eastAsia="Times New Roman" w:hAnsi="Helvetica" w:cs="Helvetica"/>
            <w:color w:val="336688"/>
            <w:sz w:val="24"/>
            <w:szCs w:val="24"/>
            <w:lang w:eastAsia="ru-RU"/>
          </w:rPr>
          <w:t>Мофетила микофенолат</w:t>
        </w:r>
      </w:hyperlink>
      <w:r w:rsidRPr="00A033DC">
        <w:rPr>
          <w:rFonts w:ascii="Helvetica" w:eastAsia="Times New Roman" w:hAnsi="Helvetica" w:cs="Helvetica"/>
          <w:color w:val="333333"/>
          <w:sz w:val="24"/>
          <w:szCs w:val="24"/>
          <w:lang w:eastAsia="ru-RU"/>
        </w:rPr>
        <w:t> также применяется длительно. Этот препарат, как правило, хорошо переносится. Основные побочные эффекты включают боли в животе, понос и повышенный риск инфекций.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hyperlink r:id="rId96" w:anchor="anc_t6" w:tgtFrame="_blank" w:history="1">
        <w:r w:rsidRPr="00A033DC">
          <w:rPr>
            <w:rFonts w:ascii="Helvetica" w:eastAsia="Times New Roman" w:hAnsi="Helvetica" w:cs="Helvetica"/>
            <w:color w:val="336688"/>
            <w:sz w:val="24"/>
            <w:szCs w:val="24"/>
            <w:lang w:eastAsia="ru-RU"/>
          </w:rPr>
          <w:t>Циклофосфамид</w:t>
        </w:r>
      </w:hyperlink>
      <w:r w:rsidRPr="00A033DC">
        <w:rPr>
          <w:rFonts w:ascii="Helvetica" w:eastAsia="Times New Roman" w:hAnsi="Helvetica" w:cs="Helvetica"/>
          <w:color w:val="333333"/>
          <w:sz w:val="24"/>
          <w:szCs w:val="24"/>
          <w:lang w:eastAsia="ru-RU"/>
        </w:rPr>
        <w:t> может назначаться в тяжелых случаях или когда болезнь не поддается лечению другими средствами.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Внутривенный иммуноглобулин (ВВИГ)</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Этот препарат содержит концентрированные антитела, выделенные из крови человека. Он вводится в вену и хорошо помогает некоторым пациентам, воздействуя на иммунную систему и снижая воспаление. Точный механизм действия данного препарата не изучен.</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Лечебная физкультура и физические упражнения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Типичными физическими симптомами ЮДМ являются мышечная слабость и тугоподвижность суставов, что приводит к снижению подвижности и ухудшению физической формы. Сокращение пораженных мышц может привести к ограничению способности двигаться. Эти проблемы возможно преодолеть путем проведения регулярных сеансов лечебной физкультуры. Специалист по лечебной физкультуре научит детей и их родителей делать упражнения для растяжения, укрепления и фитнеса. Целью лечения является повышение мышечной силы и выносливости, а также улучшение и поддержание диапазона подвижности суставов. Чрезвычайно важно, чтобы родители участвовали в этом процессе и могли помочь ребенку придерживаться режима выполнения программы упражнений.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Лечение вспомогательными лекарственными средствами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Рекомендуется правильное употребление кальция и витамина D.</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2.6 Как долго должно продолжаться лечение?</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Продолжительность лечения для каждого ребенка своя. Она будет зависеть от того, как ЮДМ воздействует на ребенка. Большинство больных ЮДМ детей лечатся, по крайней мере, в течение 1-2 лет, но некоторые дети нуждаются в лечении в течение многих лет. Целью лечения является контроль заболевания. Интенсивность лечения может постепенно снижается, и как только ЮДМ станет неактивным в течение определенного времени (обычно в течение многих месяцев), лечение можно прекратить. Неактивный ЮДМ определяется у ребенка, если он хорошо себя чувствует, не имеет признаков активной болезни и анализы крови его соответствуют норме. Оценка неактивного заболевания – это тщательный процесс, в ходе которого должны быть рассмотрены все аспекты.</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2.7 Можно ли применять нетрадиционные методы лечения / дополнительную терапию?</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 xml:space="preserve">Есть много дополнительных и альтернативных методов лечения, и это может ввести в заблуждение пациентов и их семьи. Большинство методов лечения не доказали свою эффективность. Тщательно взвесьте риски и преимущества этих видов терапии, так как их эффективность не доказана, и они могут дорого обходиться с точки зрения затрат денег, времени и нагрузки на ребенка. Если вы пожелаете разобраться с дополнительными и альтернативными методами лечения, имеет смысл обсудить эти варианты со своим детским ревматологом. Некоторые методы лечения способны взаимодействовать с обычными лекарствами. Большинство врачей не будут против взаимодополняющих методов лечения при условии, что вы будете следовать рекомендациям врача. Очень важно не прекращать прием лекарств, прописанных врачом. Когда препараты, такие как кортикостероиды, необходимы для контроля над ЮДМ, то прекращение их приема, когда заболевание по-прежнему остается активным, может оказаться </w:t>
      </w:r>
      <w:r w:rsidRPr="00A033DC">
        <w:rPr>
          <w:rFonts w:ascii="Helvetica" w:eastAsia="Times New Roman" w:hAnsi="Helvetica" w:cs="Helvetica"/>
          <w:color w:val="333333"/>
          <w:sz w:val="24"/>
          <w:szCs w:val="24"/>
          <w:lang w:eastAsia="ru-RU"/>
        </w:rPr>
        <w:lastRenderedPageBreak/>
        <w:t>очень опасным. Пожалуйста, обсудите связанные с лекарствами вопросы, которые вас беспокоят, с врачом вашего ребенка.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2.8 Медицинские осмотры</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Регулярные медицинские осмотры очень важны. В ходе таких мероприятий будет вестись мониторинг активности ЮДМ и потенциальных побочных эффектов лечения. Поскольку при ЮДМ могут поражаться многие части тела, доктору необходимо тщательно обследовать всего ребенка. Иногда выполняют специальные тесты для измерения мышечной силы. Анализ крови часто требуется для проверки активности заболевания и контроля эффективности лечения.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2.9 Прогноз (долгосрочный результат для ребенка)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Как правило, ЮДМ проходит в следующих 3 формах:</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ЮДМ с моноциклическим течением: только один эпизод заболевания, которое переходит в стадию ремиссии (т.е. неактивного заболевания) в течение 2 лет после начала заболевания, без рецидивов;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ЮДМ с полициклическим течением: могут быть длительные периоды ремиссии (заболевание неактивно и ребенок чувствует себя хорошо), чередующиеся с периодами рецидивов ЮДМ, которые часто происходят, если интенсивность лечения снижается или оно прекращается;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Хронически активная болезнь: постоянно активный ЮДМ, несмотря на лечение (хроническое ремитирующее течение болезни); эта последняя группа имеет более высокий риск развития осложнений.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По сравнению со взрослыми, больными дерматомиозитом, , дети, как правило, чувствуют себя лучше и у них не развиваются онкологические заболевания (злокачественные образования). У детей, у которых ЮДМ поражает внутренние органы, такие как легкие, сердце, нервная система или кишечник, болезнь протекает в гораздо более серьезной форме. ЮДМ может быть опасным для жизни, но это зависит от того, насколько тяжело протекает болезнь, в том числе, от тяжести воспаления мышц, от того, какие именно органы страдают, и имеется ли кальциноз (комочки кальция под кожей). Долгосрочные проблемы могут быть вызваны напряжением мышц (контрактуры), потерей мышечной массы и кальцинозом.</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3. ПОВСЕДНЕВНАЯ ЖИЗНЬ</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3.1 Как может болезнь повлиять на моего ребенка и повседневную жизнь моей семьи?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 xml:space="preserve">Следует обратить внимание на психологическое воздействие болезни на детей и их семью. Хронические заболевания, к числу которых относится ЮДМ, вызывают трудности для всей семьи и, конечно, чем более серьезная форма, тем труднее справляться с болезнью. Ребенку будет трудно должным образом справляться с болезнью, если у его родителей возникают с этим проблемы. Чрезвычайно важное значение имеет положительное отношение со стороны родителей и побуждение ребенка к тому, чтобы он, по возможности, стремился к самостоятельности, несмотря на болезнь. Это помогает детям преодолевать трудности, связанные с болезнью, успешно справляться с учебой наравне со своими сверстниками и быть независимыми и уравновешенными. При </w:t>
      </w:r>
      <w:r w:rsidRPr="00A033DC">
        <w:rPr>
          <w:rFonts w:ascii="Helvetica" w:eastAsia="Times New Roman" w:hAnsi="Helvetica" w:cs="Helvetica"/>
          <w:color w:val="333333"/>
          <w:sz w:val="24"/>
          <w:szCs w:val="24"/>
          <w:lang w:eastAsia="ru-RU"/>
        </w:rPr>
        <w:lastRenderedPageBreak/>
        <w:t>необходимости детский ревматолог должен предложить психологическую поддержку.</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Одной из основных целей терапии является обеспечить ребенку возможность вести нормальную жизнь, когда он станет взрослым.В большинстве случаев это удается. . Лечение ЮДМ значительно улучшилось за последние десять лет, и можно с уверенностью утверждать, что в ближайшее время появятся несколько новых препаратов. В настоящее время комбинированное использование фармакологического лечения и реабилитации в состоянии предотвратить или ограничить повреждения мышц у большинства пациентов.</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3.2 Могут ли физические упражнения и лечебная физкультура помочь моему ребенку?</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Цель упражнений и лечебной физкультуры состоит в том, чтобы помочь ребенку как можно полнее участвовать во всех формах нормальной повседневной жизнедеятельности и реализовать свой потенциал в обществе. Физические упражнения и лечебная физкультура также могут быть использованы для поощрения активного здорового образа жизни. Для того, чтобы достичь этих целей, нужны здоровые мышцы. Физические упражнения и лечебная физкультура могут быть использованы для повышения гибкости мышц, мышечной силы, улучшения координации движений и выносливости (повышения запаса жизненных сил). Эти аспекты здоровья опорно-двигательного аппарата позволят детям успешно и безопасно участвовать в школьных мероприятиях, а также во внешкольной деятельности, такой как активность в период досуга и занятия спортом. Лечение и комплекс упражнений, выполняемых в домашних условиях, могут благоприятствовать достижению нормальной физической формы.</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3.3 Может ли мой ребенок заниматься спортом?</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Занятия спортом являются важным аспектом повседневной жизни любого ребенка. Одна из главных целей лечебной физкультуры состоит в том, чтобы обеспечить таким детям способность вести нормальную жизнь и не считать себя отличающимися чем-то от своих друзей. Общий совет состоит в том, чтобы пациенты занимались теми видами спорта, которыми они хотят заниматься, но при этом им нужно объяснить необходимость остановиться при появлении боли в мышцах. Это позволит ребенку начать заниматься спортом на ранней стадии лечения заболевания; частичное ограничение занятий спортом лучше, чем полный отказ от упражнений и занятий спортом с друзьями из-за болезни. Общее отношение должно поощрять ребенка быть независимым в пределах ограничений, налагаемых этим заболеванием. Прежде чем начинать занятия физическими упражнениями, необходимо проконсультироваться со специалистом по лечебной физкультуре (а иногда требуется и проведение их под контролем со стороны такого специалиста). Специалист по лечебной физкультуре подскажет, какие упражнения или виды спорта безопасны для ребенка, так как это будет зависеть от того, насколько слабы его мышцы. Нагрузка должна нарастать постепенно, чтобы укрепить мышцы и улучшить выносливость.</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3.4 Может ли мой ребенок регулярно посещать школу?</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 xml:space="preserve">Школа для детей не менее важна, чем работа для взрослых: это – место, где дети учатся становиться независимой и самостоятельной личностью. Родители и учителя должны обеспечить гибкий подход, чтобы дети могли нормально участвовать в школьных мероприятиях, насколько это возможно. Это поможет ребенку быть наиболее успешным в учебе, а также интегрироваться и быть </w:t>
      </w:r>
      <w:r w:rsidRPr="00A033DC">
        <w:rPr>
          <w:rFonts w:ascii="Helvetica" w:eastAsia="Times New Roman" w:hAnsi="Helvetica" w:cs="Helvetica"/>
          <w:color w:val="333333"/>
          <w:sz w:val="24"/>
          <w:szCs w:val="24"/>
          <w:lang w:eastAsia="ru-RU"/>
        </w:rPr>
        <w:lastRenderedPageBreak/>
        <w:t>принятым как сверстниками, так и взрослыми. Чрезвычайно важно, чтобы дети регулярно посещали школу. Есть несколько факторов, которые могут вызывать проблемы: трудности при ходьбе, усталость, боли или тугоподвижность. Важно объяснить учителям, в чем состоят потребности ребенка. Ему необходимы: помощь из-за трудностей при письме, соответствующая парта для работы, предоставление возможности двигаться регулярно, чтобы избежать ригидности мышц, и облегчение участия в некоторых мероприятиях по физическому воспитанию. Пациентов следует поощрять к активному участию в уроках физкультуры, когда это возможно.</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3.5 Может ли диета помочь моему ребенку?</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Данных в пользу того, что диета может влиять на процесс болезни, нет, однако нормальная сбалансированная диета рекомендуется. Здоровая, хорошо сбалансированная диета, богатая белками, кальцием и витаминами рекомендуется всем растущим детям. Пациентам, принимающим кортикостероиды, следует избегать переедания, так как эти препараты вызывают повышенный аппетит, что легко может привести к чрезмерной прибавке в весе.</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3.6 Может ли климат влиять на течение болезни у моего ребенка?</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В настоящее время вопрос о взаимосвязи между ультрафиолетовым излучением и ЮДМ изучается.</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3.7 Может ли мой ребенок быть привит или иметь прививки?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Вопросы иммунизации следует обсудить с лечащим врачом, который примет решение, какие вакцины безопасны и целесообразны для вашего ребенка. Многие прививки рекомендуются: прививки от столбняка, полиомиелита путем инъекции, дифтерии, пневмококковой инфекции и гриппа путем инъекции. Указанные прививки выполняются с использованием неживых составных вакцин, которые безопасны для пациентов, принимающих иммуносупрессивные препараты. Однако вакцинаций с использованием живых ослабленных вакцин, как правило, следует избегать. Это связано с гипотетическим риском индукции инфекции у больных, получающих высокие дозы иммуносупрессивных или биологических препаратов (речь идет, например, о прививках от эпидемического паротита, кори, краснухи, БЦЖ, желтой лихорадки).</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3.8 Существуют ли проблемы, связанные с половой жизнью, беременностью или контрацепцией?</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Данные о том, что ЮДМ влияет на половую жизнь или беременность, отсутствуют. Однако многие из препаратов, используемых для борьбы с этой болезнью, могут иметь неблагоприятные последствия для плода. Пациентам, ведущим активную половую жизнь, рекомендуется использовать безопасные противозачаточные средства, а также обсудить со своим врачом вопросы контрацепции и беременности (особенно перед тем, как готовиться к зачатию ребенка).</w:t>
      </w:r>
    </w:p>
    <w:p w:rsidR="00A033DC" w:rsidRPr="00A033DC" w:rsidRDefault="00A033DC" w:rsidP="00A033DC">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A033DC">
        <w:rPr>
          <w:rFonts w:ascii="inherit" w:eastAsia="Times New Roman" w:hAnsi="inherit" w:cs="Helvetica"/>
          <w:b/>
          <w:bCs/>
          <w:color w:val="444444"/>
          <w:sz w:val="36"/>
          <w:szCs w:val="36"/>
          <w:lang w:eastAsia="ru-RU"/>
        </w:rPr>
        <w:t>Приложение Г.</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 …</w:t>
      </w:r>
      <w:r w:rsidRPr="00A033DC">
        <w:rPr>
          <w:rFonts w:ascii="Helvetica" w:eastAsia="Times New Roman" w:hAnsi="Helvetica" w:cs="Helvetica"/>
          <w:b/>
          <w:bCs/>
          <w:color w:val="333333"/>
          <w:sz w:val="18"/>
          <w:szCs w:val="18"/>
          <w:vertAlign w:val="superscript"/>
          <w:lang w:eastAsia="ru-RU"/>
        </w:rPr>
        <w:t>ж</w:t>
      </w:r>
      <w:r w:rsidRPr="00A033DC">
        <w:rPr>
          <w:rFonts w:ascii="Helvetica" w:eastAsia="Times New Roman" w:hAnsi="Helvetica" w:cs="Helvetica"/>
          <w:b/>
          <w:bCs/>
          <w:color w:val="333333"/>
          <w:sz w:val="24"/>
          <w:szCs w:val="24"/>
          <w:lang w:eastAsia="ru-RU"/>
        </w:rPr>
        <w:t> – </w:t>
      </w:r>
      <w:r w:rsidRPr="00A033DC">
        <w:rPr>
          <w:rFonts w:ascii="Helvetica" w:eastAsia="Times New Roman" w:hAnsi="Helvetica" w:cs="Helvetica"/>
          <w:color w:val="333333"/>
          <w:sz w:val="24"/>
          <w:szCs w:val="24"/>
          <w:lang w:eastAsia="ru-RU"/>
        </w:rPr>
        <w:t>лекарственный препарат, входящий в Перечень жизненно необходимых и важнейших лекарственных препаратов для медицинского применения на 2016 год (Распоряжение Правительства РФ от 26.12.2015 N 2724-р)</w:t>
      </w:r>
    </w:p>
    <w:p w:rsidR="00A033DC" w:rsidRPr="00A033DC" w:rsidRDefault="00A033DC" w:rsidP="00A033DC">
      <w:pPr>
        <w:shd w:val="clear" w:color="auto" w:fill="FFFFFF"/>
        <w:spacing w:after="150"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b/>
          <w:bCs/>
          <w:color w:val="333333"/>
          <w:sz w:val="24"/>
          <w:szCs w:val="24"/>
          <w:lang w:eastAsia="ru-RU"/>
        </w:rPr>
        <w:t>…</w:t>
      </w:r>
      <w:r w:rsidRPr="00A033DC">
        <w:rPr>
          <w:rFonts w:ascii="Helvetica" w:eastAsia="Times New Roman" w:hAnsi="Helvetica" w:cs="Helvetica"/>
          <w:b/>
          <w:bCs/>
          <w:color w:val="333333"/>
          <w:sz w:val="18"/>
          <w:szCs w:val="18"/>
          <w:vertAlign w:val="superscript"/>
          <w:lang w:eastAsia="ru-RU"/>
        </w:rPr>
        <w:t>вк</w:t>
      </w:r>
      <w:r w:rsidRPr="00A033DC">
        <w:rPr>
          <w:rFonts w:ascii="Helvetica" w:eastAsia="Times New Roman" w:hAnsi="Helvetica" w:cs="Helvetica"/>
          <w:b/>
          <w:bCs/>
          <w:color w:val="333333"/>
          <w:sz w:val="24"/>
          <w:szCs w:val="24"/>
          <w:lang w:eastAsia="ru-RU"/>
        </w:rPr>
        <w:t> – </w:t>
      </w:r>
      <w:r w:rsidRPr="00A033DC">
        <w:rPr>
          <w:rFonts w:ascii="Helvetica" w:eastAsia="Times New Roman" w:hAnsi="Helvetica" w:cs="Helvetica"/>
          <w:color w:val="333333"/>
          <w:sz w:val="24"/>
          <w:szCs w:val="24"/>
          <w:lang w:eastAsia="ru-RU"/>
        </w:rPr>
        <w:t xml:space="preserve">лекарственный препарат, входящий в Перечень лекарственных препаратов для медицинского применения, в том числе лекарственных препаратов для </w:t>
      </w:r>
      <w:r w:rsidRPr="00A033DC">
        <w:rPr>
          <w:rFonts w:ascii="Helvetica" w:eastAsia="Times New Roman" w:hAnsi="Helvetica" w:cs="Helvetica"/>
          <w:color w:val="333333"/>
          <w:sz w:val="24"/>
          <w:szCs w:val="24"/>
          <w:lang w:eastAsia="ru-RU"/>
        </w:rPr>
        <w:lastRenderedPageBreak/>
        <w:t>медицинского применения, назначаемых по решению врачебных комиссий медицинских организаций (Распоряжение Правительства РФ от 26.12.2015 N 2724-р)</w:t>
      </w:r>
    </w:p>
    <w:p w:rsidR="00A033DC" w:rsidRPr="00A033DC" w:rsidRDefault="00A033DC" w:rsidP="00A033DC">
      <w:pPr>
        <w:shd w:val="clear" w:color="auto" w:fill="FFFFFF"/>
        <w:spacing w:line="240" w:lineRule="auto"/>
        <w:rPr>
          <w:rFonts w:ascii="Helvetica" w:eastAsia="Times New Roman" w:hAnsi="Helvetica" w:cs="Helvetica"/>
          <w:color w:val="333333"/>
          <w:sz w:val="24"/>
          <w:szCs w:val="24"/>
          <w:lang w:eastAsia="ru-RU"/>
        </w:rPr>
      </w:pPr>
      <w:r w:rsidRPr="00A033DC">
        <w:rPr>
          <w:rFonts w:ascii="Helvetica" w:eastAsia="Times New Roman" w:hAnsi="Helvetica" w:cs="Helvetica"/>
          <w:color w:val="333333"/>
          <w:sz w:val="24"/>
          <w:szCs w:val="24"/>
          <w:lang w:eastAsia="ru-RU"/>
        </w:rPr>
        <w:t>* - после получения информированного согласия родителей и пациентов в возрасте старше 14 лет, согласия Локального этического и Формулярного комитетов в условиях специализированного ревматологического стационара федерального уровня.</w:t>
      </w:r>
    </w:p>
    <w:p w:rsidR="00A033DC" w:rsidRPr="00A033DC" w:rsidRDefault="00A033DC" w:rsidP="00A033DC">
      <w:pPr>
        <w:shd w:val="clear" w:color="auto" w:fill="FFFFFF"/>
        <w:spacing w:after="180" w:line="240" w:lineRule="auto"/>
        <w:rPr>
          <w:rFonts w:ascii="Helvetica" w:eastAsia="Times New Roman" w:hAnsi="Helvetica" w:cs="Helvetica"/>
          <w:i/>
          <w:iCs/>
          <w:color w:val="333333"/>
          <w:sz w:val="24"/>
          <w:szCs w:val="24"/>
          <w:lang w:eastAsia="ru-RU"/>
        </w:rPr>
      </w:pPr>
      <w:r w:rsidRPr="00A033DC">
        <w:rPr>
          <w:rFonts w:ascii="Helvetica" w:eastAsia="Times New Roman" w:hAnsi="Helvetica" w:cs="Helvetica"/>
          <w:i/>
          <w:iCs/>
          <w:color w:val="333333"/>
          <w:sz w:val="24"/>
          <w:szCs w:val="24"/>
          <w:lang w:eastAsia="ru-RU"/>
        </w:rPr>
        <w:t>10 октября 2016 г</w:t>
      </w:r>
    </w:p>
    <w:p w:rsidR="009F5FC9" w:rsidRDefault="009F5FC9">
      <w:bookmarkStart w:id="0" w:name="_GoBack"/>
      <w:bookmarkEnd w:id="0"/>
    </w:p>
    <w:sectPr w:rsidR="009F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03E"/>
    <w:multiLevelType w:val="multilevel"/>
    <w:tmpl w:val="EB78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95993"/>
    <w:multiLevelType w:val="multilevel"/>
    <w:tmpl w:val="5AAC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014EC"/>
    <w:multiLevelType w:val="multilevel"/>
    <w:tmpl w:val="CDC2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3A2444"/>
    <w:multiLevelType w:val="multilevel"/>
    <w:tmpl w:val="064E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924BCE"/>
    <w:multiLevelType w:val="multilevel"/>
    <w:tmpl w:val="B924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BD49F6"/>
    <w:multiLevelType w:val="multilevel"/>
    <w:tmpl w:val="3024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0D4413"/>
    <w:multiLevelType w:val="multilevel"/>
    <w:tmpl w:val="911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E455D4"/>
    <w:multiLevelType w:val="multilevel"/>
    <w:tmpl w:val="E380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056D78"/>
    <w:multiLevelType w:val="multilevel"/>
    <w:tmpl w:val="D604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A86B5D"/>
    <w:multiLevelType w:val="multilevel"/>
    <w:tmpl w:val="59A4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4C061F"/>
    <w:multiLevelType w:val="multilevel"/>
    <w:tmpl w:val="E346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122981"/>
    <w:multiLevelType w:val="multilevel"/>
    <w:tmpl w:val="E218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9C5E80"/>
    <w:multiLevelType w:val="multilevel"/>
    <w:tmpl w:val="47F4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A24ABE"/>
    <w:multiLevelType w:val="multilevel"/>
    <w:tmpl w:val="5D3E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AB0620"/>
    <w:multiLevelType w:val="multilevel"/>
    <w:tmpl w:val="47D6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6D044B"/>
    <w:multiLevelType w:val="multilevel"/>
    <w:tmpl w:val="B19E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D22B9D"/>
    <w:multiLevelType w:val="multilevel"/>
    <w:tmpl w:val="D4BE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FB3BE3"/>
    <w:multiLevelType w:val="multilevel"/>
    <w:tmpl w:val="598A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261594"/>
    <w:multiLevelType w:val="multilevel"/>
    <w:tmpl w:val="08EC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D4004D9"/>
    <w:multiLevelType w:val="multilevel"/>
    <w:tmpl w:val="665A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DA638D2"/>
    <w:multiLevelType w:val="multilevel"/>
    <w:tmpl w:val="4496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EB444DF"/>
    <w:multiLevelType w:val="multilevel"/>
    <w:tmpl w:val="9DD0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F486FEB"/>
    <w:multiLevelType w:val="multilevel"/>
    <w:tmpl w:val="B886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F752828"/>
    <w:multiLevelType w:val="multilevel"/>
    <w:tmpl w:val="7E6E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7B09AF"/>
    <w:multiLevelType w:val="multilevel"/>
    <w:tmpl w:val="4AD6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D224DF"/>
    <w:multiLevelType w:val="multilevel"/>
    <w:tmpl w:val="60A8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E32DAC"/>
    <w:multiLevelType w:val="multilevel"/>
    <w:tmpl w:val="C6B2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1227288"/>
    <w:multiLevelType w:val="multilevel"/>
    <w:tmpl w:val="12D4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7A2459"/>
    <w:multiLevelType w:val="multilevel"/>
    <w:tmpl w:val="44CC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1F3442C"/>
    <w:multiLevelType w:val="multilevel"/>
    <w:tmpl w:val="153C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212668C"/>
    <w:multiLevelType w:val="multilevel"/>
    <w:tmpl w:val="BC9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4D3572"/>
    <w:multiLevelType w:val="multilevel"/>
    <w:tmpl w:val="490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4053C84"/>
    <w:multiLevelType w:val="multilevel"/>
    <w:tmpl w:val="AA66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4261F27"/>
    <w:multiLevelType w:val="multilevel"/>
    <w:tmpl w:val="9394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44C61FE"/>
    <w:multiLevelType w:val="multilevel"/>
    <w:tmpl w:val="5176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4AB2441"/>
    <w:multiLevelType w:val="multilevel"/>
    <w:tmpl w:val="1028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2A2AEC"/>
    <w:multiLevelType w:val="multilevel"/>
    <w:tmpl w:val="A910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55171FF"/>
    <w:multiLevelType w:val="multilevel"/>
    <w:tmpl w:val="4CE6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5E066B4"/>
    <w:multiLevelType w:val="multilevel"/>
    <w:tmpl w:val="A600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65A3D22"/>
    <w:multiLevelType w:val="multilevel"/>
    <w:tmpl w:val="01F4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6DD63BF"/>
    <w:multiLevelType w:val="multilevel"/>
    <w:tmpl w:val="D292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A7F21C5"/>
    <w:multiLevelType w:val="multilevel"/>
    <w:tmpl w:val="914E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A806986"/>
    <w:multiLevelType w:val="multilevel"/>
    <w:tmpl w:val="ECB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A9B6B34"/>
    <w:multiLevelType w:val="multilevel"/>
    <w:tmpl w:val="F976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C4F31DD"/>
    <w:multiLevelType w:val="multilevel"/>
    <w:tmpl w:val="5964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CD12C1C"/>
    <w:multiLevelType w:val="multilevel"/>
    <w:tmpl w:val="E0C4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CEE1AF3"/>
    <w:multiLevelType w:val="multilevel"/>
    <w:tmpl w:val="2D6C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D241E83"/>
    <w:multiLevelType w:val="multilevel"/>
    <w:tmpl w:val="82DC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DB147F0"/>
    <w:multiLevelType w:val="multilevel"/>
    <w:tmpl w:val="285E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DEF235A"/>
    <w:multiLevelType w:val="multilevel"/>
    <w:tmpl w:val="F8FC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E56787A"/>
    <w:multiLevelType w:val="multilevel"/>
    <w:tmpl w:val="621E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F1B082A"/>
    <w:multiLevelType w:val="multilevel"/>
    <w:tmpl w:val="D8A4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F291739"/>
    <w:multiLevelType w:val="multilevel"/>
    <w:tmpl w:val="4E2A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F5B2C28"/>
    <w:multiLevelType w:val="multilevel"/>
    <w:tmpl w:val="8032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098324A"/>
    <w:multiLevelType w:val="multilevel"/>
    <w:tmpl w:val="ED00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0EE7366"/>
    <w:multiLevelType w:val="multilevel"/>
    <w:tmpl w:val="B93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13B0DA7"/>
    <w:multiLevelType w:val="multilevel"/>
    <w:tmpl w:val="04660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23918BC"/>
    <w:multiLevelType w:val="multilevel"/>
    <w:tmpl w:val="1D6A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27A5C84"/>
    <w:multiLevelType w:val="multilevel"/>
    <w:tmpl w:val="0938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29D1B3F"/>
    <w:multiLevelType w:val="multilevel"/>
    <w:tmpl w:val="D352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3011748"/>
    <w:multiLevelType w:val="multilevel"/>
    <w:tmpl w:val="97C6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3F472D6"/>
    <w:multiLevelType w:val="multilevel"/>
    <w:tmpl w:val="BE1E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49C2D97"/>
    <w:multiLevelType w:val="multilevel"/>
    <w:tmpl w:val="7ED0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4CF5885"/>
    <w:multiLevelType w:val="multilevel"/>
    <w:tmpl w:val="3C9C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7354EB4"/>
    <w:multiLevelType w:val="multilevel"/>
    <w:tmpl w:val="0BC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7411233"/>
    <w:multiLevelType w:val="multilevel"/>
    <w:tmpl w:val="C91A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7A11246"/>
    <w:multiLevelType w:val="multilevel"/>
    <w:tmpl w:val="5F70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83B2007"/>
    <w:multiLevelType w:val="multilevel"/>
    <w:tmpl w:val="BDFE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8533F1E"/>
    <w:multiLevelType w:val="multilevel"/>
    <w:tmpl w:val="2C9E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85629BE"/>
    <w:multiLevelType w:val="multilevel"/>
    <w:tmpl w:val="1724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8F46221"/>
    <w:multiLevelType w:val="multilevel"/>
    <w:tmpl w:val="CAD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9A71F20"/>
    <w:multiLevelType w:val="multilevel"/>
    <w:tmpl w:val="759C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A1E6E28"/>
    <w:multiLevelType w:val="multilevel"/>
    <w:tmpl w:val="6E8E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A454368"/>
    <w:multiLevelType w:val="multilevel"/>
    <w:tmpl w:val="5216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AAE17DC"/>
    <w:multiLevelType w:val="multilevel"/>
    <w:tmpl w:val="21D4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B9E74B4"/>
    <w:multiLevelType w:val="multilevel"/>
    <w:tmpl w:val="DDA2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C3B0AA9"/>
    <w:multiLevelType w:val="multilevel"/>
    <w:tmpl w:val="3B86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F784A16"/>
    <w:multiLevelType w:val="multilevel"/>
    <w:tmpl w:val="0160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0195F76"/>
    <w:multiLevelType w:val="multilevel"/>
    <w:tmpl w:val="DC40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1873450"/>
    <w:multiLevelType w:val="multilevel"/>
    <w:tmpl w:val="442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24673CC"/>
    <w:multiLevelType w:val="multilevel"/>
    <w:tmpl w:val="63CA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262055A"/>
    <w:multiLevelType w:val="multilevel"/>
    <w:tmpl w:val="DF62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2A362FF"/>
    <w:multiLevelType w:val="multilevel"/>
    <w:tmpl w:val="4A0A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2EA01A2"/>
    <w:multiLevelType w:val="multilevel"/>
    <w:tmpl w:val="9EF0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31025E1"/>
    <w:multiLevelType w:val="multilevel"/>
    <w:tmpl w:val="C9DA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3E75F88"/>
    <w:multiLevelType w:val="multilevel"/>
    <w:tmpl w:val="6F02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4393B5E"/>
    <w:multiLevelType w:val="multilevel"/>
    <w:tmpl w:val="6B44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51D5C3D"/>
    <w:multiLevelType w:val="multilevel"/>
    <w:tmpl w:val="D98C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59B4951"/>
    <w:multiLevelType w:val="multilevel"/>
    <w:tmpl w:val="C29E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6882C72"/>
    <w:multiLevelType w:val="multilevel"/>
    <w:tmpl w:val="BE2E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6F168FB"/>
    <w:multiLevelType w:val="multilevel"/>
    <w:tmpl w:val="8BB2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7FA3E29"/>
    <w:multiLevelType w:val="multilevel"/>
    <w:tmpl w:val="C0C2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8BB18F4"/>
    <w:multiLevelType w:val="multilevel"/>
    <w:tmpl w:val="0012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8C50D04"/>
    <w:multiLevelType w:val="multilevel"/>
    <w:tmpl w:val="F138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8F30B0B"/>
    <w:multiLevelType w:val="multilevel"/>
    <w:tmpl w:val="B46E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8FE20DC"/>
    <w:multiLevelType w:val="multilevel"/>
    <w:tmpl w:val="B716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9326FBB"/>
    <w:multiLevelType w:val="multilevel"/>
    <w:tmpl w:val="3E92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9CE4B7F"/>
    <w:multiLevelType w:val="multilevel"/>
    <w:tmpl w:val="301C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AFB713A"/>
    <w:multiLevelType w:val="multilevel"/>
    <w:tmpl w:val="070A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AFE5F4D"/>
    <w:multiLevelType w:val="multilevel"/>
    <w:tmpl w:val="9FD8C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B4763A2"/>
    <w:multiLevelType w:val="multilevel"/>
    <w:tmpl w:val="0522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CF8366F"/>
    <w:multiLevelType w:val="multilevel"/>
    <w:tmpl w:val="019C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D35593A"/>
    <w:multiLevelType w:val="multilevel"/>
    <w:tmpl w:val="A46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DE0756D"/>
    <w:multiLevelType w:val="multilevel"/>
    <w:tmpl w:val="45A4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DF10FC9"/>
    <w:multiLevelType w:val="multilevel"/>
    <w:tmpl w:val="652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E022019"/>
    <w:multiLevelType w:val="multilevel"/>
    <w:tmpl w:val="3968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EB97094"/>
    <w:multiLevelType w:val="multilevel"/>
    <w:tmpl w:val="5912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ED667A6"/>
    <w:multiLevelType w:val="multilevel"/>
    <w:tmpl w:val="4942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F3065FA"/>
    <w:multiLevelType w:val="multilevel"/>
    <w:tmpl w:val="0EF6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1D96BCB"/>
    <w:multiLevelType w:val="multilevel"/>
    <w:tmpl w:val="4510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2DB1F40"/>
    <w:multiLevelType w:val="multilevel"/>
    <w:tmpl w:val="1C72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33D3027"/>
    <w:multiLevelType w:val="multilevel"/>
    <w:tmpl w:val="04C4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4664F9A"/>
    <w:multiLevelType w:val="multilevel"/>
    <w:tmpl w:val="2092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4E67338"/>
    <w:multiLevelType w:val="multilevel"/>
    <w:tmpl w:val="D414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89E0F85"/>
    <w:multiLevelType w:val="multilevel"/>
    <w:tmpl w:val="34AE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8C6268D"/>
    <w:multiLevelType w:val="multilevel"/>
    <w:tmpl w:val="380C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9C01053"/>
    <w:multiLevelType w:val="multilevel"/>
    <w:tmpl w:val="D684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9D65FF3"/>
    <w:multiLevelType w:val="multilevel"/>
    <w:tmpl w:val="7EAA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9F168CB"/>
    <w:multiLevelType w:val="multilevel"/>
    <w:tmpl w:val="270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9F33264"/>
    <w:multiLevelType w:val="multilevel"/>
    <w:tmpl w:val="B7B6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A4D3F4F"/>
    <w:multiLevelType w:val="multilevel"/>
    <w:tmpl w:val="FCE6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ABE0CA8"/>
    <w:multiLevelType w:val="multilevel"/>
    <w:tmpl w:val="5826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ADC1CFF"/>
    <w:multiLevelType w:val="multilevel"/>
    <w:tmpl w:val="10A6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B3912AB"/>
    <w:multiLevelType w:val="multilevel"/>
    <w:tmpl w:val="9B88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CC55572"/>
    <w:multiLevelType w:val="multilevel"/>
    <w:tmpl w:val="9A36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CF348D0"/>
    <w:multiLevelType w:val="multilevel"/>
    <w:tmpl w:val="40D4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CF470B7"/>
    <w:multiLevelType w:val="multilevel"/>
    <w:tmpl w:val="D0DE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E0D0AA6"/>
    <w:multiLevelType w:val="multilevel"/>
    <w:tmpl w:val="7282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EA972E7"/>
    <w:multiLevelType w:val="multilevel"/>
    <w:tmpl w:val="9AA2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EE436AA"/>
    <w:multiLevelType w:val="multilevel"/>
    <w:tmpl w:val="CF0E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FB5153C"/>
    <w:multiLevelType w:val="multilevel"/>
    <w:tmpl w:val="A2A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FFA60CE"/>
    <w:multiLevelType w:val="multilevel"/>
    <w:tmpl w:val="EE6A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0C739EF"/>
    <w:multiLevelType w:val="multilevel"/>
    <w:tmpl w:val="9A36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0DE1E2A"/>
    <w:multiLevelType w:val="multilevel"/>
    <w:tmpl w:val="B97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1D64012"/>
    <w:multiLevelType w:val="multilevel"/>
    <w:tmpl w:val="59C8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27F191D"/>
    <w:multiLevelType w:val="multilevel"/>
    <w:tmpl w:val="40D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39705D0"/>
    <w:multiLevelType w:val="multilevel"/>
    <w:tmpl w:val="4E70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3FB0313"/>
    <w:multiLevelType w:val="multilevel"/>
    <w:tmpl w:val="5D3C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43F4C09"/>
    <w:multiLevelType w:val="multilevel"/>
    <w:tmpl w:val="6D10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48B29F0"/>
    <w:multiLevelType w:val="multilevel"/>
    <w:tmpl w:val="1D26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56F5A78"/>
    <w:multiLevelType w:val="multilevel"/>
    <w:tmpl w:val="0BBE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68C74F0"/>
    <w:multiLevelType w:val="multilevel"/>
    <w:tmpl w:val="B528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6E6074E"/>
    <w:multiLevelType w:val="multilevel"/>
    <w:tmpl w:val="F63E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7313D7E"/>
    <w:multiLevelType w:val="multilevel"/>
    <w:tmpl w:val="7CE8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7F220D2"/>
    <w:multiLevelType w:val="multilevel"/>
    <w:tmpl w:val="B0F6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91F53BE"/>
    <w:multiLevelType w:val="multilevel"/>
    <w:tmpl w:val="ADB2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A2E65C9"/>
    <w:multiLevelType w:val="multilevel"/>
    <w:tmpl w:val="2DCA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ABF0B36"/>
    <w:multiLevelType w:val="multilevel"/>
    <w:tmpl w:val="9E3C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BB620BF"/>
    <w:multiLevelType w:val="multilevel"/>
    <w:tmpl w:val="0A3A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BE51966"/>
    <w:multiLevelType w:val="multilevel"/>
    <w:tmpl w:val="49AC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C795FC1"/>
    <w:multiLevelType w:val="multilevel"/>
    <w:tmpl w:val="6E8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CF56AE7"/>
    <w:multiLevelType w:val="multilevel"/>
    <w:tmpl w:val="DD98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D0718D3"/>
    <w:multiLevelType w:val="multilevel"/>
    <w:tmpl w:val="13B8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D2176D2"/>
    <w:multiLevelType w:val="multilevel"/>
    <w:tmpl w:val="6F1C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E506D59"/>
    <w:multiLevelType w:val="multilevel"/>
    <w:tmpl w:val="876E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F2A0DB5"/>
    <w:multiLevelType w:val="multilevel"/>
    <w:tmpl w:val="22DC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F8F3BD1"/>
    <w:multiLevelType w:val="multilevel"/>
    <w:tmpl w:val="E108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FC01E9B"/>
    <w:multiLevelType w:val="multilevel"/>
    <w:tmpl w:val="9AB6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01F523D"/>
    <w:multiLevelType w:val="multilevel"/>
    <w:tmpl w:val="6DAC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0CF366A"/>
    <w:multiLevelType w:val="multilevel"/>
    <w:tmpl w:val="7AAA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10F44B1"/>
    <w:multiLevelType w:val="multilevel"/>
    <w:tmpl w:val="F392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1B1133E"/>
    <w:multiLevelType w:val="multilevel"/>
    <w:tmpl w:val="D1F4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1D43C5E"/>
    <w:multiLevelType w:val="multilevel"/>
    <w:tmpl w:val="59FE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231431B"/>
    <w:multiLevelType w:val="multilevel"/>
    <w:tmpl w:val="52E6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2B928A6"/>
    <w:multiLevelType w:val="multilevel"/>
    <w:tmpl w:val="3438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40A2302"/>
    <w:multiLevelType w:val="multilevel"/>
    <w:tmpl w:val="9298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4321430"/>
    <w:multiLevelType w:val="multilevel"/>
    <w:tmpl w:val="3CF4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4D20B1D"/>
    <w:multiLevelType w:val="multilevel"/>
    <w:tmpl w:val="2682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66917F1"/>
    <w:multiLevelType w:val="multilevel"/>
    <w:tmpl w:val="81BC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6800513"/>
    <w:multiLevelType w:val="multilevel"/>
    <w:tmpl w:val="BEC0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7B14336"/>
    <w:multiLevelType w:val="multilevel"/>
    <w:tmpl w:val="472C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83D49C9"/>
    <w:multiLevelType w:val="multilevel"/>
    <w:tmpl w:val="AE24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97A447C"/>
    <w:multiLevelType w:val="multilevel"/>
    <w:tmpl w:val="1EFC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9BF0CA1"/>
    <w:multiLevelType w:val="multilevel"/>
    <w:tmpl w:val="4E50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A0C0A37"/>
    <w:multiLevelType w:val="multilevel"/>
    <w:tmpl w:val="158A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A7A1B9B"/>
    <w:multiLevelType w:val="multilevel"/>
    <w:tmpl w:val="8868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B073FD5"/>
    <w:multiLevelType w:val="multilevel"/>
    <w:tmpl w:val="0566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B6713A1"/>
    <w:multiLevelType w:val="multilevel"/>
    <w:tmpl w:val="88B0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BBE33B7"/>
    <w:multiLevelType w:val="multilevel"/>
    <w:tmpl w:val="69EE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C5B328F"/>
    <w:multiLevelType w:val="multilevel"/>
    <w:tmpl w:val="9732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CE2702E"/>
    <w:multiLevelType w:val="multilevel"/>
    <w:tmpl w:val="B590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D8E2F62"/>
    <w:multiLevelType w:val="multilevel"/>
    <w:tmpl w:val="21F2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EDD73DC"/>
    <w:multiLevelType w:val="multilevel"/>
    <w:tmpl w:val="2494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F555CEF"/>
    <w:multiLevelType w:val="multilevel"/>
    <w:tmpl w:val="283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075795A"/>
    <w:multiLevelType w:val="multilevel"/>
    <w:tmpl w:val="778CD6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5">
    <w:nsid w:val="71226F38"/>
    <w:multiLevelType w:val="multilevel"/>
    <w:tmpl w:val="2CA4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35015D0"/>
    <w:multiLevelType w:val="multilevel"/>
    <w:tmpl w:val="07DC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36C4012"/>
    <w:multiLevelType w:val="multilevel"/>
    <w:tmpl w:val="5114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3A55DE0"/>
    <w:multiLevelType w:val="multilevel"/>
    <w:tmpl w:val="4080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3D450ED"/>
    <w:multiLevelType w:val="multilevel"/>
    <w:tmpl w:val="9ED0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4292594"/>
    <w:multiLevelType w:val="multilevel"/>
    <w:tmpl w:val="CDB6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4537826"/>
    <w:multiLevelType w:val="multilevel"/>
    <w:tmpl w:val="4FDC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4B524B8"/>
    <w:multiLevelType w:val="multilevel"/>
    <w:tmpl w:val="BCAE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5940E35"/>
    <w:multiLevelType w:val="multilevel"/>
    <w:tmpl w:val="522A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5AA5A63"/>
    <w:multiLevelType w:val="multilevel"/>
    <w:tmpl w:val="7FB2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5DE1910"/>
    <w:multiLevelType w:val="multilevel"/>
    <w:tmpl w:val="4EAC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6283267"/>
    <w:multiLevelType w:val="multilevel"/>
    <w:tmpl w:val="A976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71C34D9"/>
    <w:multiLevelType w:val="multilevel"/>
    <w:tmpl w:val="489A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7722D6A"/>
    <w:multiLevelType w:val="multilevel"/>
    <w:tmpl w:val="0B30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7AA7A52"/>
    <w:multiLevelType w:val="multilevel"/>
    <w:tmpl w:val="FEEC4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77E31038"/>
    <w:multiLevelType w:val="multilevel"/>
    <w:tmpl w:val="D8E6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83D7CBB"/>
    <w:multiLevelType w:val="multilevel"/>
    <w:tmpl w:val="C972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8D563EB"/>
    <w:multiLevelType w:val="multilevel"/>
    <w:tmpl w:val="F5D8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9D07C98"/>
    <w:multiLevelType w:val="multilevel"/>
    <w:tmpl w:val="2C6E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9DF39CC"/>
    <w:multiLevelType w:val="multilevel"/>
    <w:tmpl w:val="0932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AB129FA"/>
    <w:multiLevelType w:val="multilevel"/>
    <w:tmpl w:val="0726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B0126A8"/>
    <w:multiLevelType w:val="multilevel"/>
    <w:tmpl w:val="69E0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B11116A"/>
    <w:multiLevelType w:val="multilevel"/>
    <w:tmpl w:val="93AE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B13531F"/>
    <w:multiLevelType w:val="multilevel"/>
    <w:tmpl w:val="3AC4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C286CED"/>
    <w:multiLevelType w:val="multilevel"/>
    <w:tmpl w:val="2294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C2B4C69"/>
    <w:multiLevelType w:val="multilevel"/>
    <w:tmpl w:val="5B3A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D975AD7"/>
    <w:multiLevelType w:val="multilevel"/>
    <w:tmpl w:val="5776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DC36C4C"/>
    <w:multiLevelType w:val="multilevel"/>
    <w:tmpl w:val="DC80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DE102A1"/>
    <w:multiLevelType w:val="multilevel"/>
    <w:tmpl w:val="F85E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E9560CA"/>
    <w:multiLevelType w:val="multilevel"/>
    <w:tmpl w:val="FA8A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FC32F85"/>
    <w:multiLevelType w:val="multilevel"/>
    <w:tmpl w:val="8C6A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91"/>
  </w:num>
  <w:num w:numId="3">
    <w:abstractNumId w:val="184"/>
  </w:num>
  <w:num w:numId="4">
    <w:abstractNumId w:val="177"/>
  </w:num>
  <w:num w:numId="5">
    <w:abstractNumId w:val="50"/>
  </w:num>
  <w:num w:numId="6">
    <w:abstractNumId w:val="23"/>
  </w:num>
  <w:num w:numId="7">
    <w:abstractNumId w:val="94"/>
  </w:num>
  <w:num w:numId="8">
    <w:abstractNumId w:val="66"/>
  </w:num>
  <w:num w:numId="9">
    <w:abstractNumId w:val="141"/>
  </w:num>
  <w:num w:numId="10">
    <w:abstractNumId w:val="133"/>
  </w:num>
  <w:num w:numId="11">
    <w:abstractNumId w:val="173"/>
  </w:num>
  <w:num w:numId="12">
    <w:abstractNumId w:val="151"/>
  </w:num>
  <w:num w:numId="13">
    <w:abstractNumId w:val="92"/>
  </w:num>
  <w:num w:numId="14">
    <w:abstractNumId w:val="75"/>
  </w:num>
  <w:num w:numId="15">
    <w:abstractNumId w:val="81"/>
  </w:num>
  <w:num w:numId="16">
    <w:abstractNumId w:val="80"/>
  </w:num>
  <w:num w:numId="17">
    <w:abstractNumId w:val="207"/>
  </w:num>
  <w:num w:numId="18">
    <w:abstractNumId w:val="159"/>
  </w:num>
  <w:num w:numId="19">
    <w:abstractNumId w:val="117"/>
  </w:num>
  <w:num w:numId="20">
    <w:abstractNumId w:val="165"/>
  </w:num>
  <w:num w:numId="21">
    <w:abstractNumId w:val="131"/>
  </w:num>
  <w:num w:numId="22">
    <w:abstractNumId w:val="136"/>
  </w:num>
  <w:num w:numId="23">
    <w:abstractNumId w:val="39"/>
  </w:num>
  <w:num w:numId="24">
    <w:abstractNumId w:val="129"/>
  </w:num>
  <w:num w:numId="25">
    <w:abstractNumId w:val="208"/>
  </w:num>
  <w:num w:numId="26">
    <w:abstractNumId w:val="45"/>
  </w:num>
  <w:num w:numId="27">
    <w:abstractNumId w:val="61"/>
  </w:num>
  <w:num w:numId="28">
    <w:abstractNumId w:val="97"/>
  </w:num>
  <w:num w:numId="29">
    <w:abstractNumId w:val="36"/>
  </w:num>
  <w:num w:numId="30">
    <w:abstractNumId w:val="183"/>
  </w:num>
  <w:num w:numId="31">
    <w:abstractNumId w:val="10"/>
  </w:num>
  <w:num w:numId="32">
    <w:abstractNumId w:val="40"/>
  </w:num>
  <w:num w:numId="33">
    <w:abstractNumId w:val="35"/>
  </w:num>
  <w:num w:numId="34">
    <w:abstractNumId w:val="60"/>
  </w:num>
  <w:num w:numId="35">
    <w:abstractNumId w:val="110"/>
  </w:num>
  <w:num w:numId="36">
    <w:abstractNumId w:val="48"/>
  </w:num>
  <w:num w:numId="37">
    <w:abstractNumId w:val="163"/>
  </w:num>
  <w:num w:numId="38">
    <w:abstractNumId w:val="214"/>
  </w:num>
  <w:num w:numId="39">
    <w:abstractNumId w:val="3"/>
  </w:num>
  <w:num w:numId="40">
    <w:abstractNumId w:val="25"/>
  </w:num>
  <w:num w:numId="41">
    <w:abstractNumId w:val="167"/>
  </w:num>
  <w:num w:numId="42">
    <w:abstractNumId w:val="78"/>
  </w:num>
  <w:num w:numId="43">
    <w:abstractNumId w:val="180"/>
  </w:num>
  <w:num w:numId="44">
    <w:abstractNumId w:val="105"/>
  </w:num>
  <w:num w:numId="45">
    <w:abstractNumId w:val="104"/>
  </w:num>
  <w:num w:numId="46">
    <w:abstractNumId w:val="161"/>
  </w:num>
  <w:num w:numId="47">
    <w:abstractNumId w:val="134"/>
  </w:num>
  <w:num w:numId="48">
    <w:abstractNumId w:val="193"/>
  </w:num>
  <w:num w:numId="49">
    <w:abstractNumId w:val="181"/>
  </w:num>
  <w:num w:numId="50">
    <w:abstractNumId w:val="130"/>
  </w:num>
  <w:num w:numId="51">
    <w:abstractNumId w:val="174"/>
  </w:num>
  <w:num w:numId="52">
    <w:abstractNumId w:val="63"/>
  </w:num>
  <w:num w:numId="53">
    <w:abstractNumId w:val="27"/>
  </w:num>
  <w:num w:numId="54">
    <w:abstractNumId w:val="26"/>
  </w:num>
  <w:num w:numId="55">
    <w:abstractNumId w:val="42"/>
  </w:num>
  <w:num w:numId="56">
    <w:abstractNumId w:val="139"/>
  </w:num>
  <w:num w:numId="57">
    <w:abstractNumId w:val="171"/>
  </w:num>
  <w:num w:numId="58">
    <w:abstractNumId w:val="37"/>
  </w:num>
  <w:num w:numId="59">
    <w:abstractNumId w:val="122"/>
  </w:num>
  <w:num w:numId="60">
    <w:abstractNumId w:val="187"/>
  </w:num>
  <w:num w:numId="61">
    <w:abstractNumId w:val="55"/>
  </w:num>
  <w:num w:numId="62">
    <w:abstractNumId w:val="20"/>
  </w:num>
  <w:num w:numId="63">
    <w:abstractNumId w:val="90"/>
  </w:num>
  <w:num w:numId="64">
    <w:abstractNumId w:val="17"/>
  </w:num>
  <w:num w:numId="65">
    <w:abstractNumId w:val="135"/>
  </w:num>
  <w:num w:numId="66">
    <w:abstractNumId w:val="162"/>
  </w:num>
  <w:num w:numId="67">
    <w:abstractNumId w:val="182"/>
  </w:num>
  <w:num w:numId="68">
    <w:abstractNumId w:val="111"/>
  </w:num>
  <w:num w:numId="69">
    <w:abstractNumId w:val="196"/>
  </w:num>
  <w:num w:numId="70">
    <w:abstractNumId w:val="107"/>
  </w:num>
  <w:num w:numId="71">
    <w:abstractNumId w:val="195"/>
  </w:num>
  <w:num w:numId="72">
    <w:abstractNumId w:val="73"/>
  </w:num>
  <w:num w:numId="73">
    <w:abstractNumId w:val="213"/>
  </w:num>
  <w:num w:numId="74">
    <w:abstractNumId w:val="41"/>
  </w:num>
  <w:num w:numId="75">
    <w:abstractNumId w:val="53"/>
  </w:num>
  <w:num w:numId="76">
    <w:abstractNumId w:val="28"/>
  </w:num>
  <w:num w:numId="77">
    <w:abstractNumId w:val="146"/>
  </w:num>
  <w:num w:numId="78">
    <w:abstractNumId w:val="192"/>
  </w:num>
  <w:num w:numId="79">
    <w:abstractNumId w:val="164"/>
  </w:num>
  <w:num w:numId="80">
    <w:abstractNumId w:val="198"/>
  </w:num>
  <w:num w:numId="81">
    <w:abstractNumId w:val="215"/>
  </w:num>
  <w:num w:numId="82">
    <w:abstractNumId w:val="16"/>
  </w:num>
  <w:num w:numId="83">
    <w:abstractNumId w:val="178"/>
  </w:num>
  <w:num w:numId="84">
    <w:abstractNumId w:val="49"/>
  </w:num>
  <w:num w:numId="85">
    <w:abstractNumId w:val="150"/>
  </w:num>
  <w:num w:numId="86">
    <w:abstractNumId w:val="52"/>
  </w:num>
  <w:num w:numId="87">
    <w:abstractNumId w:val="168"/>
  </w:num>
  <w:num w:numId="88">
    <w:abstractNumId w:val="148"/>
  </w:num>
  <w:num w:numId="89">
    <w:abstractNumId w:val="142"/>
  </w:num>
  <w:num w:numId="90">
    <w:abstractNumId w:val="62"/>
  </w:num>
  <w:num w:numId="91">
    <w:abstractNumId w:val="4"/>
  </w:num>
  <w:num w:numId="92">
    <w:abstractNumId w:val="189"/>
  </w:num>
  <w:num w:numId="93">
    <w:abstractNumId w:val="119"/>
  </w:num>
  <w:num w:numId="94">
    <w:abstractNumId w:val="128"/>
  </w:num>
  <w:num w:numId="95">
    <w:abstractNumId w:val="211"/>
  </w:num>
  <w:num w:numId="96">
    <w:abstractNumId w:val="86"/>
  </w:num>
  <w:num w:numId="97">
    <w:abstractNumId w:val="149"/>
  </w:num>
  <w:num w:numId="98">
    <w:abstractNumId w:val="74"/>
  </w:num>
  <w:num w:numId="99">
    <w:abstractNumId w:val="100"/>
  </w:num>
  <w:num w:numId="100">
    <w:abstractNumId w:val="157"/>
  </w:num>
  <w:num w:numId="101">
    <w:abstractNumId w:val="76"/>
  </w:num>
  <w:num w:numId="102">
    <w:abstractNumId w:val="202"/>
  </w:num>
  <w:num w:numId="103">
    <w:abstractNumId w:val="197"/>
  </w:num>
  <w:num w:numId="104">
    <w:abstractNumId w:val="12"/>
  </w:num>
  <w:num w:numId="105">
    <w:abstractNumId w:val="200"/>
  </w:num>
  <w:num w:numId="106">
    <w:abstractNumId w:val="116"/>
  </w:num>
  <w:num w:numId="107">
    <w:abstractNumId w:val="89"/>
  </w:num>
  <w:num w:numId="108">
    <w:abstractNumId w:val="5"/>
  </w:num>
  <w:num w:numId="109">
    <w:abstractNumId w:val="106"/>
  </w:num>
  <w:num w:numId="110">
    <w:abstractNumId w:val="98"/>
  </w:num>
  <w:num w:numId="111">
    <w:abstractNumId w:val="206"/>
  </w:num>
  <w:num w:numId="112">
    <w:abstractNumId w:val="87"/>
  </w:num>
  <w:num w:numId="113">
    <w:abstractNumId w:val="115"/>
  </w:num>
  <w:num w:numId="114">
    <w:abstractNumId w:val="77"/>
  </w:num>
  <w:num w:numId="115">
    <w:abstractNumId w:val="0"/>
  </w:num>
  <w:num w:numId="116">
    <w:abstractNumId w:val="38"/>
  </w:num>
  <w:num w:numId="117">
    <w:abstractNumId w:val="103"/>
  </w:num>
  <w:num w:numId="118">
    <w:abstractNumId w:val="121"/>
  </w:num>
  <w:num w:numId="119">
    <w:abstractNumId w:val="1"/>
  </w:num>
  <w:num w:numId="120">
    <w:abstractNumId w:val="138"/>
  </w:num>
  <w:num w:numId="121">
    <w:abstractNumId w:val="46"/>
  </w:num>
  <w:num w:numId="122">
    <w:abstractNumId w:val="22"/>
  </w:num>
  <w:num w:numId="123">
    <w:abstractNumId w:val="33"/>
  </w:num>
  <w:num w:numId="124">
    <w:abstractNumId w:val="24"/>
  </w:num>
  <w:num w:numId="125">
    <w:abstractNumId w:val="108"/>
  </w:num>
  <w:num w:numId="126">
    <w:abstractNumId w:val="95"/>
  </w:num>
  <w:num w:numId="127">
    <w:abstractNumId w:val="185"/>
  </w:num>
  <w:num w:numId="128">
    <w:abstractNumId w:val="57"/>
  </w:num>
  <w:num w:numId="129">
    <w:abstractNumId w:val="54"/>
  </w:num>
  <w:num w:numId="130">
    <w:abstractNumId w:val="59"/>
  </w:num>
  <w:num w:numId="131">
    <w:abstractNumId w:val="191"/>
  </w:num>
  <w:num w:numId="132">
    <w:abstractNumId w:val="190"/>
  </w:num>
  <w:num w:numId="133">
    <w:abstractNumId w:val="127"/>
  </w:num>
  <w:num w:numId="134">
    <w:abstractNumId w:val="68"/>
  </w:num>
  <w:num w:numId="135">
    <w:abstractNumId w:val="83"/>
  </w:num>
  <w:num w:numId="136">
    <w:abstractNumId w:val="21"/>
  </w:num>
  <w:num w:numId="137">
    <w:abstractNumId w:val="85"/>
  </w:num>
  <w:num w:numId="138">
    <w:abstractNumId w:val="205"/>
  </w:num>
  <w:num w:numId="139">
    <w:abstractNumId w:val="31"/>
  </w:num>
  <w:num w:numId="140">
    <w:abstractNumId w:val="170"/>
  </w:num>
  <w:num w:numId="141">
    <w:abstractNumId w:val="125"/>
  </w:num>
  <w:num w:numId="142">
    <w:abstractNumId w:val="11"/>
  </w:num>
  <w:num w:numId="143">
    <w:abstractNumId w:val="96"/>
  </w:num>
  <w:num w:numId="144">
    <w:abstractNumId w:val="93"/>
  </w:num>
  <w:num w:numId="145">
    <w:abstractNumId w:val="154"/>
  </w:num>
  <w:num w:numId="146">
    <w:abstractNumId w:val="209"/>
  </w:num>
  <w:num w:numId="147">
    <w:abstractNumId w:val="67"/>
  </w:num>
  <w:num w:numId="148">
    <w:abstractNumId w:val="179"/>
  </w:num>
  <w:num w:numId="149">
    <w:abstractNumId w:val="102"/>
  </w:num>
  <w:num w:numId="150">
    <w:abstractNumId w:val="64"/>
  </w:num>
  <w:num w:numId="151">
    <w:abstractNumId w:val="79"/>
  </w:num>
  <w:num w:numId="152">
    <w:abstractNumId w:val="88"/>
  </w:num>
  <w:num w:numId="153">
    <w:abstractNumId w:val="137"/>
  </w:num>
  <w:num w:numId="154">
    <w:abstractNumId w:val="69"/>
  </w:num>
  <w:num w:numId="155">
    <w:abstractNumId w:val="112"/>
  </w:num>
  <w:num w:numId="156">
    <w:abstractNumId w:val="172"/>
  </w:num>
  <w:num w:numId="157">
    <w:abstractNumId w:val="82"/>
  </w:num>
  <w:num w:numId="158">
    <w:abstractNumId w:val="58"/>
  </w:num>
  <w:num w:numId="159">
    <w:abstractNumId w:val="126"/>
  </w:num>
  <w:num w:numId="160">
    <w:abstractNumId w:val="6"/>
  </w:num>
  <w:num w:numId="161">
    <w:abstractNumId w:val="147"/>
  </w:num>
  <w:num w:numId="162">
    <w:abstractNumId w:val="84"/>
  </w:num>
  <w:num w:numId="163">
    <w:abstractNumId w:val="158"/>
  </w:num>
  <w:num w:numId="164">
    <w:abstractNumId w:val="145"/>
  </w:num>
  <w:num w:numId="165">
    <w:abstractNumId w:val="101"/>
  </w:num>
  <w:num w:numId="166">
    <w:abstractNumId w:val="169"/>
  </w:num>
  <w:num w:numId="167">
    <w:abstractNumId w:val="65"/>
  </w:num>
  <w:num w:numId="168">
    <w:abstractNumId w:val="13"/>
  </w:num>
  <w:num w:numId="169">
    <w:abstractNumId w:val="47"/>
  </w:num>
  <w:num w:numId="170">
    <w:abstractNumId w:val="140"/>
  </w:num>
  <w:num w:numId="171">
    <w:abstractNumId w:val="114"/>
  </w:num>
  <w:num w:numId="172">
    <w:abstractNumId w:val="212"/>
  </w:num>
  <w:num w:numId="173">
    <w:abstractNumId w:val="2"/>
  </w:num>
  <w:num w:numId="174">
    <w:abstractNumId w:val="152"/>
  </w:num>
  <w:num w:numId="175">
    <w:abstractNumId w:val="210"/>
  </w:num>
  <w:num w:numId="176">
    <w:abstractNumId w:val="188"/>
  </w:num>
  <w:num w:numId="177">
    <w:abstractNumId w:val="155"/>
  </w:num>
  <w:num w:numId="178">
    <w:abstractNumId w:val="71"/>
  </w:num>
  <w:num w:numId="179">
    <w:abstractNumId w:val="14"/>
  </w:num>
  <w:num w:numId="180">
    <w:abstractNumId w:val="120"/>
  </w:num>
  <w:num w:numId="181">
    <w:abstractNumId w:val="123"/>
  </w:num>
  <w:num w:numId="182">
    <w:abstractNumId w:val="19"/>
  </w:num>
  <w:num w:numId="183">
    <w:abstractNumId w:val="18"/>
  </w:num>
  <w:num w:numId="184">
    <w:abstractNumId w:val="30"/>
  </w:num>
  <w:num w:numId="185">
    <w:abstractNumId w:val="72"/>
  </w:num>
  <w:num w:numId="186">
    <w:abstractNumId w:val="51"/>
  </w:num>
  <w:num w:numId="187">
    <w:abstractNumId w:val="70"/>
  </w:num>
  <w:num w:numId="188">
    <w:abstractNumId w:val="113"/>
  </w:num>
  <w:num w:numId="189">
    <w:abstractNumId w:val="204"/>
  </w:num>
  <w:num w:numId="190">
    <w:abstractNumId w:val="43"/>
  </w:num>
  <w:num w:numId="191">
    <w:abstractNumId w:val="124"/>
  </w:num>
  <w:num w:numId="192">
    <w:abstractNumId w:val="153"/>
  </w:num>
  <w:num w:numId="193">
    <w:abstractNumId w:val="186"/>
  </w:num>
  <w:num w:numId="194">
    <w:abstractNumId w:val="109"/>
  </w:num>
  <w:num w:numId="195">
    <w:abstractNumId w:val="160"/>
  </w:num>
  <w:num w:numId="196">
    <w:abstractNumId w:val="144"/>
  </w:num>
  <w:num w:numId="197">
    <w:abstractNumId w:val="166"/>
  </w:num>
  <w:num w:numId="198">
    <w:abstractNumId w:val="34"/>
  </w:num>
  <w:num w:numId="199">
    <w:abstractNumId w:val="175"/>
  </w:num>
  <w:num w:numId="200">
    <w:abstractNumId w:val="29"/>
  </w:num>
  <w:num w:numId="201">
    <w:abstractNumId w:val="132"/>
  </w:num>
  <w:num w:numId="202">
    <w:abstractNumId w:val="7"/>
  </w:num>
  <w:num w:numId="203">
    <w:abstractNumId w:val="194"/>
  </w:num>
  <w:num w:numId="204">
    <w:abstractNumId w:val="8"/>
  </w:num>
  <w:num w:numId="205">
    <w:abstractNumId w:val="9"/>
  </w:num>
  <w:num w:numId="206">
    <w:abstractNumId w:val="203"/>
  </w:num>
  <w:num w:numId="207">
    <w:abstractNumId w:val="201"/>
  </w:num>
  <w:num w:numId="208">
    <w:abstractNumId w:val="118"/>
  </w:num>
  <w:num w:numId="209">
    <w:abstractNumId w:val="156"/>
  </w:num>
  <w:num w:numId="210">
    <w:abstractNumId w:val="56"/>
  </w:num>
  <w:num w:numId="211">
    <w:abstractNumId w:val="15"/>
  </w:num>
  <w:num w:numId="212">
    <w:abstractNumId w:val="99"/>
  </w:num>
  <w:num w:numId="213">
    <w:abstractNumId w:val="143"/>
  </w:num>
  <w:num w:numId="214">
    <w:abstractNumId w:val="176"/>
  </w:num>
  <w:num w:numId="215">
    <w:abstractNumId w:val="32"/>
  </w:num>
  <w:num w:numId="216">
    <w:abstractNumId w:val="199"/>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36"/>
    <w:rsid w:val="00756D36"/>
    <w:rsid w:val="009F5FC9"/>
    <w:rsid w:val="00A03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A033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3DC"/>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A033DC"/>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A033DC"/>
  </w:style>
  <w:style w:type="paragraph" w:styleId="NormalWeb">
    <w:name w:val="Normal (Web)"/>
    <w:basedOn w:val="Normal"/>
    <w:uiPriority w:val="99"/>
    <w:unhideWhenUsed/>
    <w:rsid w:val="00A0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033DC"/>
    <w:rPr>
      <w:color w:val="0000FF"/>
      <w:u w:val="single"/>
    </w:rPr>
  </w:style>
  <w:style w:type="character" w:styleId="FollowedHyperlink">
    <w:name w:val="FollowedHyperlink"/>
    <w:basedOn w:val="DefaultParagraphFont"/>
    <w:uiPriority w:val="99"/>
    <w:semiHidden/>
    <w:unhideWhenUsed/>
    <w:rsid w:val="00A033DC"/>
    <w:rPr>
      <w:color w:val="800080"/>
      <w:u w:val="single"/>
    </w:rPr>
  </w:style>
  <w:style w:type="character" w:styleId="Strong">
    <w:name w:val="Strong"/>
    <w:basedOn w:val="DefaultParagraphFont"/>
    <w:uiPriority w:val="22"/>
    <w:qFormat/>
    <w:rsid w:val="00A033DC"/>
    <w:rPr>
      <w:b/>
      <w:bCs/>
    </w:rPr>
  </w:style>
  <w:style w:type="character" w:styleId="Emphasis">
    <w:name w:val="Emphasis"/>
    <w:basedOn w:val="DefaultParagraphFont"/>
    <w:uiPriority w:val="20"/>
    <w:qFormat/>
    <w:rsid w:val="00A033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A033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3DC"/>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A033DC"/>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A033DC"/>
  </w:style>
  <w:style w:type="paragraph" w:styleId="NormalWeb">
    <w:name w:val="Normal (Web)"/>
    <w:basedOn w:val="Normal"/>
    <w:uiPriority w:val="99"/>
    <w:unhideWhenUsed/>
    <w:rsid w:val="00A0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033DC"/>
    <w:rPr>
      <w:color w:val="0000FF"/>
      <w:u w:val="single"/>
    </w:rPr>
  </w:style>
  <w:style w:type="character" w:styleId="FollowedHyperlink">
    <w:name w:val="FollowedHyperlink"/>
    <w:basedOn w:val="DefaultParagraphFont"/>
    <w:uiPriority w:val="99"/>
    <w:semiHidden/>
    <w:unhideWhenUsed/>
    <w:rsid w:val="00A033DC"/>
    <w:rPr>
      <w:color w:val="800080"/>
      <w:u w:val="single"/>
    </w:rPr>
  </w:style>
  <w:style w:type="character" w:styleId="Strong">
    <w:name w:val="Strong"/>
    <w:basedOn w:val="DefaultParagraphFont"/>
    <w:uiPriority w:val="22"/>
    <w:qFormat/>
    <w:rsid w:val="00A033DC"/>
    <w:rPr>
      <w:b/>
      <w:bCs/>
    </w:rPr>
  </w:style>
  <w:style w:type="character" w:styleId="Emphasis">
    <w:name w:val="Emphasis"/>
    <w:basedOn w:val="DefaultParagraphFont"/>
    <w:uiPriority w:val="20"/>
    <w:qFormat/>
    <w:rsid w:val="00A03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73449">
      <w:bodyDiv w:val="1"/>
      <w:marLeft w:val="0"/>
      <w:marRight w:val="0"/>
      <w:marTop w:val="0"/>
      <w:marBottom w:val="0"/>
      <w:divBdr>
        <w:top w:val="none" w:sz="0" w:space="0" w:color="auto"/>
        <w:left w:val="none" w:sz="0" w:space="0" w:color="auto"/>
        <w:bottom w:val="none" w:sz="0" w:space="0" w:color="auto"/>
        <w:right w:val="none" w:sz="0" w:space="0" w:color="auto"/>
      </w:divBdr>
      <w:divsChild>
        <w:div w:id="1858693327">
          <w:marLeft w:val="0"/>
          <w:marRight w:val="0"/>
          <w:marTop w:val="0"/>
          <w:marBottom w:val="0"/>
          <w:divBdr>
            <w:top w:val="none" w:sz="0" w:space="0" w:color="auto"/>
            <w:left w:val="none" w:sz="0" w:space="0" w:color="auto"/>
            <w:bottom w:val="none" w:sz="0" w:space="0" w:color="auto"/>
            <w:right w:val="none" w:sz="0" w:space="0" w:color="auto"/>
          </w:divBdr>
          <w:divsChild>
            <w:div w:id="1787390482">
              <w:marLeft w:val="0"/>
              <w:marRight w:val="0"/>
              <w:marTop w:val="0"/>
              <w:marBottom w:val="300"/>
              <w:divBdr>
                <w:top w:val="none" w:sz="0" w:space="0" w:color="auto"/>
                <w:left w:val="none" w:sz="0" w:space="0" w:color="auto"/>
                <w:bottom w:val="none" w:sz="0" w:space="0" w:color="auto"/>
                <w:right w:val="none" w:sz="0" w:space="0" w:color="auto"/>
              </w:divBdr>
              <w:divsChild>
                <w:div w:id="1939219757">
                  <w:marLeft w:val="0"/>
                  <w:marRight w:val="0"/>
                  <w:marTop w:val="0"/>
                  <w:marBottom w:val="0"/>
                  <w:divBdr>
                    <w:top w:val="single" w:sz="6" w:space="10" w:color="AAAAAA"/>
                    <w:left w:val="single" w:sz="6" w:space="10" w:color="AAAAAA"/>
                    <w:bottom w:val="single" w:sz="6" w:space="10" w:color="AAAAAA"/>
                    <w:right w:val="single" w:sz="6" w:space="10" w:color="AAAAAA"/>
                  </w:divBdr>
                  <w:divsChild>
                    <w:div w:id="1101953046">
                      <w:marLeft w:val="0"/>
                      <w:marRight w:val="0"/>
                      <w:marTop w:val="0"/>
                      <w:marBottom w:val="0"/>
                      <w:divBdr>
                        <w:top w:val="none" w:sz="0" w:space="0" w:color="auto"/>
                        <w:left w:val="none" w:sz="0" w:space="0" w:color="auto"/>
                        <w:bottom w:val="none" w:sz="0" w:space="0" w:color="auto"/>
                        <w:right w:val="none" w:sz="0" w:space="0" w:color="auto"/>
                      </w:divBdr>
                      <w:divsChild>
                        <w:div w:id="1113090806">
                          <w:marLeft w:val="0"/>
                          <w:marRight w:val="0"/>
                          <w:marTop w:val="0"/>
                          <w:marBottom w:val="0"/>
                          <w:divBdr>
                            <w:top w:val="none" w:sz="0" w:space="0" w:color="auto"/>
                            <w:left w:val="none" w:sz="0" w:space="0" w:color="auto"/>
                            <w:bottom w:val="none" w:sz="0" w:space="0" w:color="auto"/>
                            <w:right w:val="none" w:sz="0" w:space="0" w:color="auto"/>
                          </w:divBdr>
                        </w:div>
                        <w:div w:id="1816995588">
                          <w:marLeft w:val="0"/>
                          <w:marRight w:val="0"/>
                          <w:marTop w:val="0"/>
                          <w:marBottom w:val="0"/>
                          <w:divBdr>
                            <w:top w:val="none" w:sz="0" w:space="0" w:color="auto"/>
                            <w:left w:val="none" w:sz="0" w:space="0" w:color="auto"/>
                            <w:bottom w:val="none" w:sz="0" w:space="0" w:color="auto"/>
                            <w:right w:val="none" w:sz="0" w:space="0" w:color="auto"/>
                          </w:divBdr>
                          <w:divsChild>
                            <w:div w:id="85545733">
                              <w:marLeft w:val="0"/>
                              <w:marRight w:val="0"/>
                              <w:marTop w:val="0"/>
                              <w:marBottom w:val="0"/>
                              <w:divBdr>
                                <w:top w:val="none" w:sz="0" w:space="0" w:color="auto"/>
                                <w:left w:val="none" w:sz="0" w:space="0" w:color="auto"/>
                                <w:bottom w:val="none" w:sz="0" w:space="0" w:color="auto"/>
                                <w:right w:val="none" w:sz="0" w:space="0" w:color="auto"/>
                              </w:divBdr>
                            </w:div>
                            <w:div w:id="77753581">
                              <w:marLeft w:val="0"/>
                              <w:marRight w:val="0"/>
                              <w:marTop w:val="0"/>
                              <w:marBottom w:val="0"/>
                              <w:divBdr>
                                <w:top w:val="none" w:sz="0" w:space="0" w:color="auto"/>
                                <w:left w:val="none" w:sz="0" w:space="0" w:color="auto"/>
                                <w:bottom w:val="none" w:sz="0" w:space="0" w:color="auto"/>
                                <w:right w:val="none" w:sz="0" w:space="0" w:color="auto"/>
                              </w:divBdr>
                            </w:div>
                          </w:divsChild>
                        </w:div>
                        <w:div w:id="1876581531">
                          <w:marLeft w:val="0"/>
                          <w:marRight w:val="0"/>
                          <w:marTop w:val="0"/>
                          <w:marBottom w:val="0"/>
                          <w:divBdr>
                            <w:top w:val="none" w:sz="0" w:space="0" w:color="auto"/>
                            <w:left w:val="none" w:sz="0" w:space="0" w:color="auto"/>
                            <w:bottom w:val="none" w:sz="0" w:space="0" w:color="auto"/>
                            <w:right w:val="none" w:sz="0" w:space="0" w:color="auto"/>
                          </w:divBdr>
                          <w:divsChild>
                            <w:div w:id="1758867610">
                              <w:marLeft w:val="0"/>
                              <w:marRight w:val="0"/>
                              <w:marTop w:val="0"/>
                              <w:marBottom w:val="0"/>
                              <w:divBdr>
                                <w:top w:val="none" w:sz="0" w:space="0" w:color="auto"/>
                                <w:left w:val="none" w:sz="0" w:space="0" w:color="auto"/>
                                <w:bottom w:val="none" w:sz="0" w:space="0" w:color="auto"/>
                                <w:right w:val="none" w:sz="0" w:space="0" w:color="auto"/>
                              </w:divBdr>
                            </w:div>
                            <w:div w:id="371469078">
                              <w:marLeft w:val="0"/>
                              <w:marRight w:val="0"/>
                              <w:marTop w:val="0"/>
                              <w:marBottom w:val="0"/>
                              <w:divBdr>
                                <w:top w:val="none" w:sz="0" w:space="0" w:color="auto"/>
                                <w:left w:val="none" w:sz="0" w:space="0" w:color="auto"/>
                                <w:bottom w:val="none" w:sz="0" w:space="0" w:color="auto"/>
                                <w:right w:val="none" w:sz="0" w:space="0" w:color="auto"/>
                              </w:divBdr>
                            </w:div>
                          </w:divsChild>
                        </w:div>
                        <w:div w:id="856427729">
                          <w:marLeft w:val="0"/>
                          <w:marRight w:val="0"/>
                          <w:marTop w:val="0"/>
                          <w:marBottom w:val="0"/>
                          <w:divBdr>
                            <w:top w:val="none" w:sz="0" w:space="0" w:color="auto"/>
                            <w:left w:val="none" w:sz="0" w:space="0" w:color="auto"/>
                            <w:bottom w:val="none" w:sz="0" w:space="0" w:color="auto"/>
                            <w:right w:val="none" w:sz="0" w:space="0" w:color="auto"/>
                          </w:divBdr>
                          <w:divsChild>
                            <w:div w:id="15544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8143">
                      <w:marLeft w:val="0"/>
                      <w:marRight w:val="0"/>
                      <w:marTop w:val="0"/>
                      <w:marBottom w:val="0"/>
                      <w:divBdr>
                        <w:top w:val="none" w:sz="0" w:space="0" w:color="auto"/>
                        <w:left w:val="none" w:sz="0" w:space="0" w:color="auto"/>
                        <w:bottom w:val="none" w:sz="0" w:space="0" w:color="auto"/>
                        <w:right w:val="none" w:sz="0" w:space="0" w:color="auto"/>
                      </w:divBdr>
                      <w:divsChild>
                        <w:div w:id="252588994">
                          <w:marLeft w:val="0"/>
                          <w:marRight w:val="0"/>
                          <w:marTop w:val="0"/>
                          <w:marBottom w:val="0"/>
                          <w:divBdr>
                            <w:top w:val="none" w:sz="0" w:space="0" w:color="auto"/>
                            <w:left w:val="none" w:sz="0" w:space="0" w:color="auto"/>
                            <w:bottom w:val="none" w:sz="0" w:space="0" w:color="auto"/>
                            <w:right w:val="none" w:sz="0" w:space="0" w:color="auto"/>
                          </w:divBdr>
                          <w:divsChild>
                            <w:div w:id="148328030">
                              <w:marLeft w:val="0"/>
                              <w:marRight w:val="0"/>
                              <w:marTop w:val="0"/>
                              <w:marBottom w:val="0"/>
                              <w:divBdr>
                                <w:top w:val="none" w:sz="0" w:space="0" w:color="auto"/>
                                <w:left w:val="none" w:sz="0" w:space="0" w:color="auto"/>
                                <w:bottom w:val="none" w:sz="0" w:space="0" w:color="auto"/>
                                <w:right w:val="none" w:sz="0" w:space="0" w:color="auto"/>
                              </w:divBdr>
                            </w:div>
                            <w:div w:id="251162866">
                              <w:marLeft w:val="0"/>
                              <w:marRight w:val="0"/>
                              <w:marTop w:val="0"/>
                              <w:marBottom w:val="0"/>
                              <w:divBdr>
                                <w:top w:val="none" w:sz="0" w:space="0" w:color="auto"/>
                                <w:left w:val="none" w:sz="0" w:space="0" w:color="auto"/>
                                <w:bottom w:val="none" w:sz="0" w:space="0" w:color="auto"/>
                                <w:right w:val="none" w:sz="0" w:space="0" w:color="auto"/>
                              </w:divBdr>
                            </w:div>
                          </w:divsChild>
                        </w:div>
                        <w:div w:id="1721518250">
                          <w:marLeft w:val="0"/>
                          <w:marRight w:val="0"/>
                          <w:marTop w:val="0"/>
                          <w:marBottom w:val="0"/>
                          <w:divBdr>
                            <w:top w:val="none" w:sz="0" w:space="0" w:color="auto"/>
                            <w:left w:val="none" w:sz="0" w:space="0" w:color="auto"/>
                            <w:bottom w:val="none" w:sz="0" w:space="0" w:color="auto"/>
                            <w:right w:val="none" w:sz="0" w:space="0" w:color="auto"/>
                          </w:divBdr>
                          <w:divsChild>
                            <w:div w:id="541526116">
                              <w:marLeft w:val="0"/>
                              <w:marRight w:val="0"/>
                              <w:marTop w:val="0"/>
                              <w:marBottom w:val="0"/>
                              <w:divBdr>
                                <w:top w:val="none" w:sz="0" w:space="0" w:color="auto"/>
                                <w:left w:val="none" w:sz="0" w:space="0" w:color="auto"/>
                                <w:bottom w:val="none" w:sz="0" w:space="0" w:color="auto"/>
                                <w:right w:val="none" w:sz="0" w:space="0" w:color="auto"/>
                              </w:divBdr>
                            </w:div>
                            <w:div w:id="16082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641">
          <w:marLeft w:val="0"/>
          <w:marRight w:val="0"/>
          <w:marTop w:val="0"/>
          <w:marBottom w:val="180"/>
          <w:divBdr>
            <w:top w:val="none" w:sz="0" w:space="0" w:color="auto"/>
            <w:left w:val="dotted" w:sz="6" w:space="9" w:color="AAAAAA"/>
            <w:bottom w:val="none" w:sz="0" w:space="0" w:color="auto"/>
            <w:right w:val="none" w:sz="0" w:space="0" w:color="auto"/>
          </w:divBdr>
          <w:divsChild>
            <w:div w:id="11155607">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Machado%20PM%5BAuthor%5D&amp;cauthor=true&amp;cauthor_uid=28086002" TargetMode="External"/><Relationship Id="rId21" Type="http://schemas.openxmlformats.org/officeDocument/2006/relationships/hyperlink" Target="https://www.ncbi.nlm.nih.gov/pubmed/?term=Rothwell%20S%5BAuthor%5D&amp;cauthor=true&amp;cauthor_uid=28086002" TargetMode="External"/><Relationship Id="rId34" Type="http://schemas.openxmlformats.org/officeDocument/2006/relationships/hyperlink" Target="https://www.ncbi.nlm.nih.gov/pubmed/?term=Danko%20K%5BAuthor%5D&amp;cauthor=true&amp;cauthor_uid=28086002" TargetMode="External"/><Relationship Id="rId42" Type="http://schemas.openxmlformats.org/officeDocument/2006/relationships/hyperlink" Target="https://www.ncbi.nlm.nih.gov/pubmed/?term=De%20Bleecker%20J%5BAuthor%5D&amp;cauthor=true&amp;cauthor_uid=28086002" TargetMode="External"/><Relationship Id="rId47" Type="http://schemas.openxmlformats.org/officeDocument/2006/relationships/hyperlink" Target="https://www.ncbi.nlm.nih.gov/pubmed/?term=Amos%20CI%5BAuthor%5D&amp;cauthor=true&amp;cauthor_uid=28086002" TargetMode="External"/><Relationship Id="rId50" Type="http://schemas.openxmlformats.org/officeDocument/2006/relationships/hyperlink" Target="https://www.ncbi.nlm.nih.gov/pubmed/?term=Lee%20AT%5BAuthor%5D&amp;cauthor=true&amp;cauthor_uid=28086002" TargetMode="External"/><Relationship Id="rId55" Type="http://schemas.openxmlformats.org/officeDocument/2006/relationships/hyperlink" Target="https://www.ncbi.nlm.nih.gov/pubmed/?term=Huang%20W%5BAuthor%5D&amp;cauthor=true&amp;cauthor_uid=28085235" TargetMode="External"/><Relationship Id="rId63" Type="http://schemas.openxmlformats.org/officeDocument/2006/relationships/hyperlink" Target="https://www.ncbi.nlm.nih.gov/pubmed/28085235" TargetMode="External"/><Relationship Id="rId68" Type="http://schemas.openxmlformats.org/officeDocument/2006/relationships/hyperlink" Target="https://www.ncbi.nlm.nih.gov/pubmed/?term=Aydin%20PO%5BAuthor%5D&amp;cauthor=true&amp;cauthor_uid=28058540" TargetMode="External"/><Relationship Id="rId76" Type="http://schemas.openxmlformats.org/officeDocument/2006/relationships/hyperlink" Target="https://www.ncbi.nlm.nih.gov/pubmed/?term=Tsukiyama%20N%5BAuthor%5D&amp;cauthor=true&amp;cauthor_uid=28054279" TargetMode="External"/><Relationship Id="rId84" Type="http://schemas.openxmlformats.org/officeDocument/2006/relationships/hyperlink" Target="https://www.ncbi.nlm.nih.gov/pubmed/28054279" TargetMode="External"/><Relationship Id="rId89" Type="http://schemas.openxmlformats.org/officeDocument/2006/relationships/hyperlink" Target="https://www.ncbi.nlm.nih.gov/pubmed/?term=Yang%20P%5BAuthor%5D&amp;cauthor=true&amp;cauthor_uid=28039554" TargetMode="External"/><Relationship Id="rId97" Type="http://schemas.openxmlformats.org/officeDocument/2006/relationships/fontTable" Target="fontTable.xml"/><Relationship Id="rId7" Type="http://schemas.openxmlformats.org/officeDocument/2006/relationships/hyperlink" Target="https://medi.ru/klinicheskie-rekomendatsii/yuvenilnyj-dermatomiozit_14361/" TargetMode="External"/><Relationship Id="rId71" Type="http://schemas.openxmlformats.org/officeDocument/2006/relationships/hyperlink" Target="https://www.ncbi.nlm.nih.gov/pubmed/?term=Kasapcopur%20O%5BAuthor%5D&amp;cauthor=true&amp;cauthor_uid=28058540" TargetMode="External"/><Relationship Id="rId92" Type="http://schemas.openxmlformats.org/officeDocument/2006/relationships/hyperlink" Target="http://www.printo.it/pediatric-rheumatology/RU/info/15/link" TargetMode="External"/><Relationship Id="rId2" Type="http://schemas.openxmlformats.org/officeDocument/2006/relationships/styles" Target="styles.xml"/><Relationship Id="rId16" Type="http://schemas.openxmlformats.org/officeDocument/2006/relationships/hyperlink" Target="https://medi.ru/klinicheskie-rekomendatsii/yuvenilnyj-dermatomiozit_14361/" TargetMode="External"/><Relationship Id="rId29" Type="http://schemas.openxmlformats.org/officeDocument/2006/relationships/hyperlink" Target="https://www.ncbi.nlm.nih.gov/pubmed/?term=Lilleker%20JB%5BAuthor%5D&amp;cauthor=true&amp;cauthor_uid=28086002" TargetMode="External"/><Relationship Id="rId11" Type="http://schemas.openxmlformats.org/officeDocument/2006/relationships/hyperlink" Target="https://medi.ru/klinicheskie-rekomendatsii/yuvenilnyj-dermatomiozit_14361/" TargetMode="External"/><Relationship Id="rId24" Type="http://schemas.openxmlformats.org/officeDocument/2006/relationships/hyperlink" Target="https://www.ncbi.nlm.nih.gov/pubmed/?term=Gregersen%20PK%5BAuthor%5D&amp;cauthor=true&amp;cauthor_uid=28086002" TargetMode="External"/><Relationship Id="rId32" Type="http://schemas.openxmlformats.org/officeDocument/2006/relationships/hyperlink" Target="https://www.ncbi.nlm.nih.gov/pubmed/?term=Seldin%20MF%5BAuthor%5D&amp;cauthor=true&amp;cauthor_uid=28086002" TargetMode="External"/><Relationship Id="rId37" Type="http://schemas.openxmlformats.org/officeDocument/2006/relationships/hyperlink" Target="https://www.ncbi.nlm.nih.gov/pubmed/?term=Platt%20H%5BAuthor%5D&amp;cauthor=true&amp;cauthor_uid=28086002" TargetMode="External"/><Relationship Id="rId40" Type="http://schemas.openxmlformats.org/officeDocument/2006/relationships/hyperlink" Target="https://www.ncbi.nlm.nih.gov/pubmed/?term=Radstake%20TR%5BAuthor%5D&amp;cauthor=true&amp;cauthor_uid=28086002" TargetMode="External"/><Relationship Id="rId45" Type="http://schemas.openxmlformats.org/officeDocument/2006/relationships/hyperlink" Target="https://www.ncbi.nlm.nih.gov/pubmed/?term=Meitinger%20T%5BAuthor%5D&amp;cauthor=true&amp;cauthor_uid=28086002" TargetMode="External"/><Relationship Id="rId53" Type="http://schemas.openxmlformats.org/officeDocument/2006/relationships/hyperlink" Target="https://www.ncbi.nlm.nih.gov/pubmed/?term=Albayda%20J%5BAuthor%5D&amp;cauthor=true&amp;cauthor_uid=28085235" TargetMode="External"/><Relationship Id="rId58" Type="http://schemas.openxmlformats.org/officeDocument/2006/relationships/hyperlink" Target="https://www.ncbi.nlm.nih.gov/pubmed/?term=Casciola-Rosen%20L%5BAuthor%5D&amp;cauthor=true&amp;cauthor_uid=28085235" TargetMode="External"/><Relationship Id="rId66" Type="http://schemas.openxmlformats.org/officeDocument/2006/relationships/hyperlink" Target="https://www.ncbi.nlm.nih.gov/pubmed/28085235" TargetMode="External"/><Relationship Id="rId74" Type="http://schemas.openxmlformats.org/officeDocument/2006/relationships/hyperlink" Target="https://www.ncbi.nlm.nih.gov/pubmed/?term=Toyota%20K%5BAuthor%5D&amp;cauthor=true&amp;cauthor_uid=28054279" TargetMode="External"/><Relationship Id="rId79" Type="http://schemas.openxmlformats.org/officeDocument/2006/relationships/hyperlink" Target="https://www.ncbi.nlm.nih.gov/pubmed/?term=Miyamoto%20K%5BAuthor%5D&amp;cauthor=true&amp;cauthor_uid=28054279" TargetMode="External"/><Relationship Id="rId87" Type="http://schemas.openxmlformats.org/officeDocument/2006/relationships/hyperlink" Target="https://www.ncbi.nlm.nih.gov/pubmed/?term=Wang%20J%5BAuthor%5D&amp;cauthor=true&amp;cauthor_uid=28039554" TargetMode="External"/><Relationship Id="rId5" Type="http://schemas.openxmlformats.org/officeDocument/2006/relationships/webSettings" Target="webSettings.xml"/><Relationship Id="rId61" Type="http://schemas.openxmlformats.org/officeDocument/2006/relationships/hyperlink" Target="https://www.ncbi.nlm.nih.gov/pubmed/?term=Christopher-Stine%20L%5BAuthor%5D&amp;cauthor=true&amp;cauthor_uid=28085235" TargetMode="External"/><Relationship Id="rId82" Type="http://schemas.openxmlformats.org/officeDocument/2006/relationships/hyperlink" Target="https://www.ncbi.nlm.nih.gov/pubmed/?term=Sadamoto%20S%5BAuthor%5D&amp;cauthor=true&amp;cauthor_uid=28054279" TargetMode="External"/><Relationship Id="rId90" Type="http://schemas.openxmlformats.org/officeDocument/2006/relationships/hyperlink" Target="https://www.ncbi.nlm.nih.gov/pubmed/%2028039554" TargetMode="External"/><Relationship Id="rId95" Type="http://schemas.openxmlformats.org/officeDocument/2006/relationships/hyperlink" Target="http://www.printo.it/pediatric-rheumatology/RU/info/15/link" TargetMode="External"/><Relationship Id="rId19" Type="http://schemas.openxmlformats.org/officeDocument/2006/relationships/hyperlink" Target="https://medi.ru/klinicheskie-rekomendatsii/yuvenilnyj-dermatomiozit_14361/" TargetMode="External"/><Relationship Id="rId14" Type="http://schemas.openxmlformats.org/officeDocument/2006/relationships/hyperlink" Target="https://medi.ru/klinicheskie-rekomendatsii/yuvenilnyj-dermatomiozit_14361/" TargetMode="External"/><Relationship Id="rId22" Type="http://schemas.openxmlformats.org/officeDocument/2006/relationships/hyperlink" Target="https://www.ncbi.nlm.nih.gov/pubmed/?term=Cooper%20RG%5BAuthor%5D&amp;cauthor=true&amp;cauthor_uid=28086002" TargetMode="External"/><Relationship Id="rId27" Type="http://schemas.openxmlformats.org/officeDocument/2006/relationships/hyperlink" Target="https://www.ncbi.nlm.nih.gov/pubmed/?term=Herbert%20MK%5BAuthor%5D&amp;cauthor=true&amp;cauthor_uid=28086002" TargetMode="External"/><Relationship Id="rId30" Type="http://schemas.openxmlformats.org/officeDocument/2006/relationships/hyperlink" Target="https://www.ncbi.nlm.nih.gov/pubmed/?term=Roberts%20M%5BAuthor%5D&amp;cauthor=true&amp;cauthor_uid=28086002" TargetMode="External"/><Relationship Id="rId35" Type="http://schemas.openxmlformats.org/officeDocument/2006/relationships/hyperlink" Target="https://www.ncbi.nlm.nih.gov/pubmed/?term=Limaye%20V%5BAuthor%5D&amp;cauthor=true&amp;cauthor_uid=28086002" TargetMode="External"/><Relationship Id="rId43" Type="http://schemas.openxmlformats.org/officeDocument/2006/relationships/hyperlink" Target="https://www.ncbi.nlm.nih.gov/pubmed/?term=De%20Paepe%20B%5BAuthor%5D&amp;cauthor=true&amp;cauthor_uid=28086002" TargetMode="External"/><Relationship Id="rId48" Type="http://schemas.openxmlformats.org/officeDocument/2006/relationships/hyperlink" Target="https://www.ncbi.nlm.nih.gov/pubmed/?term=Ollier%20WE%5BAuthor%5D&amp;cauthor=true&amp;cauthor_uid=28086002" TargetMode="External"/><Relationship Id="rId56" Type="http://schemas.openxmlformats.org/officeDocument/2006/relationships/hyperlink" Target="https://www.ncbi.nlm.nih.gov/pubmed/?term=Parks%20C%5BAuthor%5D&amp;cauthor=true&amp;cauthor_uid=28085235" TargetMode="External"/><Relationship Id="rId64" Type="http://schemas.openxmlformats.org/officeDocument/2006/relationships/hyperlink" Target="https://www.ncbi.nlm.nih.gov/pubmed/28085235" TargetMode="External"/><Relationship Id="rId69" Type="http://schemas.openxmlformats.org/officeDocument/2006/relationships/hyperlink" Target="https://www.ncbi.nlm.nih.gov/pubmed/?term=Adrovic%20A%5BAuthor%5D&amp;cauthor=true&amp;cauthor_uid=28058540" TargetMode="External"/><Relationship Id="rId77" Type="http://schemas.openxmlformats.org/officeDocument/2006/relationships/hyperlink" Target="https://www.ncbi.nlm.nih.gov/pubmed/?term=Shishida%20M%5BAuthor%5D&amp;cauthor=true&amp;cauthor_uid=28054279" TargetMode="External"/><Relationship Id="rId8" Type="http://schemas.openxmlformats.org/officeDocument/2006/relationships/hyperlink" Target="https://medi.ru/klinicheskie-rekomendatsii/yuvenilnyj-dermatomiozit_14361/" TargetMode="External"/><Relationship Id="rId51" Type="http://schemas.openxmlformats.org/officeDocument/2006/relationships/hyperlink" Target="https://www.ncbi.nlm.nih.gov/pubmed/?term=Lamb%20JA%5BAuthor%5D&amp;cauthor=true&amp;cauthor_uid=28086002" TargetMode="External"/><Relationship Id="rId72" Type="http://schemas.openxmlformats.org/officeDocument/2006/relationships/hyperlink" Target="https://www.ncbi.nlm.nih.gov/pubmed/?term=Ono%20K%5BAuthor%5D&amp;cauthor=true&amp;cauthor_uid=28054279" TargetMode="External"/><Relationship Id="rId80" Type="http://schemas.openxmlformats.org/officeDocument/2006/relationships/hyperlink" Target="https://www.ncbi.nlm.nih.gov/pubmed/?term=Shibata%20S%5BAuthor%5D&amp;cauthor=true&amp;cauthor_uid=28054279" TargetMode="External"/><Relationship Id="rId85" Type="http://schemas.openxmlformats.org/officeDocument/2006/relationships/hyperlink" Target="https://www.ncbi.nlm.nih.gov/pubmed/?term=Zhao%20Q%5BAuthor%5D&amp;cauthor=true&amp;cauthor_uid=28039554" TargetMode="External"/><Relationship Id="rId93" Type="http://schemas.openxmlformats.org/officeDocument/2006/relationships/hyperlink" Target="http://www.printo.it/pediatric-rheumatology/RU/info/15/link"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medi.ru/klinicheskie-rekomendatsii/yuvenilnyj-dermatomiozit_14361/" TargetMode="External"/><Relationship Id="rId17" Type="http://schemas.openxmlformats.org/officeDocument/2006/relationships/hyperlink" Target="https://medi.ru/klinicheskie-rekomendatsii/yuvenilnyj-dermatomiozit_14361/" TargetMode="External"/><Relationship Id="rId25" Type="http://schemas.openxmlformats.org/officeDocument/2006/relationships/hyperlink" Target="https://www.ncbi.nlm.nih.gov/pubmed/?term=Hanna%20MG%5BAuthor%5D&amp;cauthor=true&amp;cauthor_uid=28086002" TargetMode="External"/><Relationship Id="rId33" Type="http://schemas.openxmlformats.org/officeDocument/2006/relationships/hyperlink" Target="https://www.ncbi.nlm.nih.gov/pubmed/?term=Vencovsky%20J%5BAuthor%5D&amp;cauthor=true&amp;cauthor_uid=28086002" TargetMode="External"/><Relationship Id="rId38" Type="http://schemas.openxmlformats.org/officeDocument/2006/relationships/hyperlink" Target="https://www.ncbi.nlm.nih.gov/pubmed/?term=Molberg%20%C3%98%5BAuthor%5D&amp;cauthor=true&amp;cauthor_uid=28086002" TargetMode="External"/><Relationship Id="rId46" Type="http://schemas.openxmlformats.org/officeDocument/2006/relationships/hyperlink" Target="https://www.ncbi.nlm.nih.gov/pubmed/?term=Winkelmann%20J%5BAuthor%5D&amp;cauthor=true&amp;cauthor_uid=28086002" TargetMode="External"/><Relationship Id="rId59" Type="http://schemas.openxmlformats.org/officeDocument/2006/relationships/hyperlink" Target="https://www.ncbi.nlm.nih.gov/pubmed/?term=Danoff%20SK%5BAuthor%5D&amp;cauthor=true&amp;cauthor_uid=28085235" TargetMode="External"/><Relationship Id="rId67" Type="http://schemas.openxmlformats.org/officeDocument/2006/relationships/hyperlink" Target="https://www.ncbi.nlm.nih.gov/pubmed/?term=Barut%20K%5BAuthor%5D&amp;cauthor=true&amp;cauthor_uid=28058540" TargetMode="External"/><Relationship Id="rId20" Type="http://schemas.openxmlformats.org/officeDocument/2006/relationships/hyperlink" Target="https://medi.ru/klinicheskie-rekomendatsii/yuvenilnyj-dermatomiozit_14361/" TargetMode="External"/><Relationship Id="rId41" Type="http://schemas.openxmlformats.org/officeDocument/2006/relationships/hyperlink" Target="https://www.ncbi.nlm.nih.gov/pubmed/?term=Doria%20A%5BAuthor%5D&amp;cauthor=true&amp;cauthor_uid=28086002" TargetMode="External"/><Relationship Id="rId54" Type="http://schemas.openxmlformats.org/officeDocument/2006/relationships/hyperlink" Target="https://www.ncbi.nlm.nih.gov/pubmed/?term=Pinal-Fernandez%20I%5BAuthor%5D&amp;cauthor=true&amp;cauthor_uid=28085235" TargetMode="External"/><Relationship Id="rId62" Type="http://schemas.openxmlformats.org/officeDocument/2006/relationships/hyperlink" Target="https://www.ncbi.nlm.nih.gov/pubmed/?term=Mammen%20AL%5BAuthor%5D&amp;cauthor=true&amp;cauthor_uid=28085235" TargetMode="External"/><Relationship Id="rId70" Type="http://schemas.openxmlformats.org/officeDocument/2006/relationships/hyperlink" Target="https://www.ncbi.nlm.nih.gov/pubmed/?term=Sahin%20S%5BAuthor%5D&amp;cauthor=true&amp;cauthor_uid=28058540" TargetMode="External"/><Relationship Id="rId75" Type="http://schemas.openxmlformats.org/officeDocument/2006/relationships/hyperlink" Target="https://www.ncbi.nlm.nih.gov/pubmed/?term=Kagimoto%20A%5BAuthor%5D&amp;cauthor=true&amp;cauthor_uid=28054279" TargetMode="External"/><Relationship Id="rId83" Type="http://schemas.openxmlformats.org/officeDocument/2006/relationships/hyperlink" Target="https://www.ncbi.nlm.nih.gov/pubmed/?term=Takahashi%20T%5BAuthor%5D&amp;cauthor=true&amp;cauthor_uid=28054279" TargetMode="External"/><Relationship Id="rId88" Type="http://schemas.openxmlformats.org/officeDocument/2006/relationships/hyperlink" Target="https://www.ncbi.nlm.nih.gov/pubmed/?term=Li%20Y%5BAuthor%5D&amp;cauthor=true&amp;cauthor_uid=28039554" TargetMode="External"/><Relationship Id="rId91" Type="http://schemas.openxmlformats.org/officeDocument/2006/relationships/hyperlink" Target="http://ru.wikipedia.org/wiki/%D0%A1%D0%BB%D0%B5%D0%BF%D0%BE%D0%B9_%D0%BC%D0%B5%D1%82%D0%BE%D0%B4" TargetMode="External"/><Relationship Id="rId96" Type="http://schemas.openxmlformats.org/officeDocument/2006/relationships/hyperlink" Target="http://www.printo.it/pediatric-rheumatology/RU/info/15/link" TargetMode="External"/><Relationship Id="rId1" Type="http://schemas.openxmlformats.org/officeDocument/2006/relationships/numbering" Target="numbering.xml"/><Relationship Id="rId6" Type="http://schemas.openxmlformats.org/officeDocument/2006/relationships/hyperlink" Target="https://medi.ru/klinicheskie-rekomendatsii/yuvenilnyj-dermatomiozit_14361/" TargetMode="External"/><Relationship Id="rId15" Type="http://schemas.openxmlformats.org/officeDocument/2006/relationships/hyperlink" Target="https://medi.ru/klinicheskie-rekomendatsii/yuvenilnyj-dermatomiozit_14361/" TargetMode="External"/><Relationship Id="rId23" Type="http://schemas.openxmlformats.org/officeDocument/2006/relationships/hyperlink" Target="https://www.ncbi.nlm.nih.gov/pubmed/?term=Lundberg%20IE%5BAuthor%5D&amp;cauthor=true&amp;cauthor_uid=28086002" TargetMode="External"/><Relationship Id="rId28" Type="http://schemas.openxmlformats.org/officeDocument/2006/relationships/hyperlink" Target="https://www.ncbi.nlm.nih.gov/pubmed/?term=Pruijn%20GJ%5BAuthor%5D&amp;cauthor=true&amp;cauthor_uid=28086002" TargetMode="External"/><Relationship Id="rId36" Type="http://schemas.openxmlformats.org/officeDocument/2006/relationships/hyperlink" Target="https://www.ncbi.nlm.nih.gov/pubmed/?term=Selva-O%27Callaghan%20A%5BAuthor%5D&amp;cauthor=true&amp;cauthor_uid=28086002" TargetMode="External"/><Relationship Id="rId49" Type="http://schemas.openxmlformats.org/officeDocument/2006/relationships/hyperlink" Target="https://www.ncbi.nlm.nih.gov/pubmed/?term=Padyukov%20L%5BAuthor%5D&amp;cauthor=true&amp;cauthor_uid=28086002" TargetMode="External"/><Relationship Id="rId57" Type="http://schemas.openxmlformats.org/officeDocument/2006/relationships/hyperlink" Target="https://www.ncbi.nlm.nih.gov/pubmed/?term=Paik%20J%5BAuthor%5D&amp;cauthor=true&amp;cauthor_uid=28085235" TargetMode="External"/><Relationship Id="rId10" Type="http://schemas.openxmlformats.org/officeDocument/2006/relationships/hyperlink" Target="https://medi.ru/klinicheskie-rekomendatsii/yuvenilnyj-dermatomiozit_14361/" TargetMode="External"/><Relationship Id="rId31" Type="http://schemas.openxmlformats.org/officeDocument/2006/relationships/hyperlink" Target="https://www.ncbi.nlm.nih.gov/pubmed/?term=Bowes%20J%5BAuthor%5D&amp;cauthor=true&amp;cauthor_uid=28086002" TargetMode="External"/><Relationship Id="rId44" Type="http://schemas.openxmlformats.org/officeDocument/2006/relationships/hyperlink" Target="https://www.ncbi.nlm.nih.gov/pubmed/?term=Gieger%20C%5BAuthor%5D&amp;cauthor=true&amp;cauthor_uid=28086002" TargetMode="External"/><Relationship Id="rId52" Type="http://schemas.openxmlformats.org/officeDocument/2006/relationships/hyperlink" Target="https://www.ncbi.nlm.nih.gov/pubmed/?term=Chinoy%20H%5BAuthor%5D&amp;cauthor=true&amp;cauthor_uid=28086002" TargetMode="External"/><Relationship Id="rId60" Type="http://schemas.openxmlformats.org/officeDocument/2006/relationships/hyperlink" Target="https://www.ncbi.nlm.nih.gov/pubmed/?term=Johnson%20C%5BAuthor%5D&amp;cauthor=true&amp;cauthor_uid=28085235" TargetMode="External"/><Relationship Id="rId65" Type="http://schemas.openxmlformats.org/officeDocument/2006/relationships/hyperlink" Target="https://www.ncbi.nlm.nih.gov/pubmed/28085235" TargetMode="External"/><Relationship Id="rId73" Type="http://schemas.openxmlformats.org/officeDocument/2006/relationships/hyperlink" Target="https://www.ncbi.nlm.nih.gov/pubmed/?term=Shimomura%20M%5BAuthor%5D&amp;cauthor=true&amp;cauthor_uid=28054279" TargetMode="External"/><Relationship Id="rId78" Type="http://schemas.openxmlformats.org/officeDocument/2006/relationships/hyperlink" Target="https://www.ncbi.nlm.nih.gov/pubmed/?term=Oishi%20K%5BAuthor%5D&amp;cauthor=true&amp;cauthor_uid=28054279" TargetMode="External"/><Relationship Id="rId81" Type="http://schemas.openxmlformats.org/officeDocument/2006/relationships/hyperlink" Target="https://www.ncbi.nlm.nih.gov/pubmed/?term=Ikeda%20M%5BAuthor%5D&amp;cauthor=true&amp;cauthor_uid=28054279" TargetMode="External"/><Relationship Id="rId86" Type="http://schemas.openxmlformats.org/officeDocument/2006/relationships/hyperlink" Target="https://www.ncbi.nlm.nih.gov/pubmed/?term=Yang%20C%5BAuthor%5D&amp;cauthor=true&amp;cauthor_uid=28039554" TargetMode="External"/><Relationship Id="rId94" Type="http://schemas.openxmlformats.org/officeDocument/2006/relationships/hyperlink" Target="http://www.printo.it/pediatric-rheumatology/RU/info/15/link" TargetMode="External"/><Relationship Id="rId4" Type="http://schemas.openxmlformats.org/officeDocument/2006/relationships/settings" Target="settings.xml"/><Relationship Id="rId9" Type="http://schemas.openxmlformats.org/officeDocument/2006/relationships/hyperlink" Target="https://medi.ru/klinicheskie-rekomendatsii/yuvenilnyj-dermatomiozit_14361/" TargetMode="External"/><Relationship Id="rId13" Type="http://schemas.openxmlformats.org/officeDocument/2006/relationships/hyperlink" Target="https://medi.ru/klinicheskie-rekomendatsii/yuvenilnyj-dermatomiozit_14361/" TargetMode="External"/><Relationship Id="rId18" Type="http://schemas.openxmlformats.org/officeDocument/2006/relationships/hyperlink" Target="https://medi.ru/klinicheskie-rekomendatsii/yuvenilnyj-dermatomiozit_14361/" TargetMode="External"/><Relationship Id="rId39" Type="http://schemas.openxmlformats.org/officeDocument/2006/relationships/hyperlink" Target="https://www.ncbi.nlm.nih.gov/pubmed/?term=Benveniste%20O%5BAuthor%5D&amp;cauthor=true&amp;cauthor_uid=28086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21782</Words>
  <Characters>124162</Characters>
  <Application>Microsoft Office Word</Application>
  <DocSecurity>0</DocSecurity>
  <Lines>1034</Lines>
  <Paragraphs>291</Paragraphs>
  <ScaleCrop>false</ScaleCrop>
  <Company/>
  <LinksUpToDate>false</LinksUpToDate>
  <CharactersWithSpaces>145653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 UV</dc:creator>
  <cp:keywords/>
  <dc:description/>
  <cp:lastModifiedBy>Kotova UV</cp:lastModifiedBy>
  <cp:revision>2</cp:revision>
  <dcterms:created xsi:type="dcterms:W3CDTF">2018-09-15T05:39:00Z</dcterms:created>
  <dcterms:modified xsi:type="dcterms:W3CDTF">2018-09-15T05:40:00Z</dcterms:modified>
</cp:coreProperties>
</file>